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98FD" w14:textId="77777777" w:rsidR="00051B01" w:rsidRDefault="00051B01" w:rsidP="00BC520F">
      <w:pPr>
        <w:spacing w:line="240" w:lineRule="auto"/>
        <w:jc w:val="center"/>
      </w:pPr>
    </w:p>
    <w:p w14:paraId="132BF00D" w14:textId="13B20E4D" w:rsidR="002E5CB6" w:rsidRDefault="00683837" w:rsidP="00BC52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05642CD" wp14:editId="3C8F951B">
            <wp:extent cx="6304915" cy="479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06B8" w14:textId="11C70B9F" w:rsidR="00A308B0" w:rsidRPr="0073619E" w:rsidRDefault="0016205D" w:rsidP="00BC520F">
      <w:pPr>
        <w:spacing w:line="240" w:lineRule="auto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 xml:space="preserve">Beneficiary Claims Page </w:t>
      </w:r>
      <w:r w:rsidR="00A308B0" w:rsidRPr="0073619E">
        <w:rPr>
          <w:rFonts w:ascii="Lato Black" w:hAnsi="Lato Black"/>
          <w:color w:val="63C196" w:themeColor="accent1"/>
          <w:sz w:val="52"/>
          <w:szCs w:val="52"/>
        </w:rPr>
        <w:t>Training Guide</w:t>
      </w:r>
    </w:p>
    <w:p w14:paraId="613B1663" w14:textId="140B5DCA" w:rsidR="00663C32" w:rsidRDefault="00663C32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559BCB52" w14:textId="77777777" w:rsidR="006A06A8" w:rsidRDefault="006A06A8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63AF1DDC" w14:textId="77777777" w:rsidR="006A06A8" w:rsidRDefault="006A06A8" w:rsidP="00D92629">
      <w:pPr>
        <w:spacing w:line="240" w:lineRule="auto"/>
        <w:jc w:val="center"/>
      </w:pPr>
    </w:p>
    <w:p w14:paraId="05579BC2" w14:textId="297FDC54" w:rsidR="002E5CB6" w:rsidRDefault="002E5CB6" w:rsidP="00ED728E">
      <w:pPr>
        <w:spacing w:line="240" w:lineRule="auto"/>
        <w:jc w:val="center"/>
        <w:rPr>
          <w:noProof/>
        </w:rPr>
      </w:pPr>
    </w:p>
    <w:p w14:paraId="04D25A18" w14:textId="77777777" w:rsidR="006D1C11" w:rsidRDefault="006D1C11" w:rsidP="00ED728E">
      <w:pPr>
        <w:spacing w:line="240" w:lineRule="auto"/>
        <w:jc w:val="center"/>
        <w:rPr>
          <w:noProof/>
        </w:rPr>
      </w:pPr>
    </w:p>
    <w:p w14:paraId="60953742" w14:textId="77777777" w:rsidR="006D1C11" w:rsidRPr="00ED728E" w:rsidRDefault="006D1C11" w:rsidP="00ED728E">
      <w:pPr>
        <w:spacing w:line="240" w:lineRule="auto"/>
        <w:jc w:val="center"/>
        <w:rPr>
          <w:rFonts w:eastAsia="Avenir" w:cs="Avenir"/>
          <w:color w:val="auto"/>
          <w:sz w:val="48"/>
          <w:szCs w:val="48"/>
        </w:rPr>
      </w:pPr>
    </w:p>
    <w:p w14:paraId="24472A67" w14:textId="3705D41B" w:rsidR="00015E5B" w:rsidRPr="00015E5B" w:rsidRDefault="000C0A1A" w:rsidP="00EC3A70">
      <w:pPr>
        <w:spacing w:line="240" w:lineRule="auto"/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4DE6069" wp14:editId="4D3B8051">
                <wp:simplePos x="0" y="0"/>
                <wp:positionH relativeFrom="margin">
                  <wp:align>left</wp:align>
                </wp:positionH>
                <wp:positionV relativeFrom="paragraph">
                  <wp:posOffset>508804</wp:posOffset>
                </wp:positionV>
                <wp:extent cx="68548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A08A" w14:textId="77777777" w:rsidR="000C0A1A" w:rsidRPr="00577F19" w:rsidRDefault="000C0A1A" w:rsidP="000C0A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E60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40.05pt;width:539.7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h8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" stroked="f">
                <v:textbox style="mso-fit-shape-to-text:t">
                  <w:txbxContent>
                    <w:p w14:paraId="41C9A08A" w14:textId="77777777" w:rsidR="000C0A1A" w:rsidRPr="00577F19" w:rsidRDefault="000C0A1A" w:rsidP="000C0A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E5B">
        <w:tab/>
      </w:r>
    </w:p>
    <w:sdt>
      <w:sdtPr>
        <w:rPr>
          <w:rFonts w:ascii="Lato" w:eastAsiaTheme="minorHAnsi" w:hAnsi="Lato" w:cstheme="minorBidi"/>
          <w:color w:val="231F20"/>
          <w:sz w:val="24"/>
          <w:szCs w:val="24"/>
        </w:rPr>
        <w:id w:val="-9840900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9EF9DB" w14:textId="27E6F75A" w:rsidR="00100BC9" w:rsidRPr="0073619E" w:rsidRDefault="00100BC9" w:rsidP="00BC520F">
          <w:pPr>
            <w:pStyle w:val="TOCHeading"/>
            <w:spacing w:line="240" w:lineRule="auto"/>
            <w:rPr>
              <w:rFonts w:ascii="Lato Black" w:hAnsi="Lato Black"/>
              <w:color w:val="0C1F2A" w:themeColor="text1"/>
            </w:rPr>
          </w:pPr>
          <w:r w:rsidRPr="0073619E">
            <w:rPr>
              <w:rFonts w:ascii="Lato Black" w:hAnsi="Lato Black"/>
              <w:color w:val="0C1F2A" w:themeColor="text1"/>
            </w:rPr>
            <w:t>Table of Contents</w:t>
          </w:r>
        </w:p>
        <w:p w14:paraId="1B70FC3A" w14:textId="5A5E1773" w:rsidR="00D81352" w:rsidRDefault="006D2A5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5524983" w:history="1">
            <w:r w:rsidR="00D81352" w:rsidRPr="0087409D">
              <w:rPr>
                <w:rStyle w:val="Hyperlink"/>
                <w:noProof/>
              </w:rPr>
              <w:t>Beneficiary Claims</w:t>
            </w:r>
            <w:r w:rsidR="00D81352">
              <w:rPr>
                <w:noProof/>
                <w:webHidden/>
              </w:rPr>
              <w:tab/>
            </w:r>
            <w:r w:rsidR="00D81352">
              <w:rPr>
                <w:noProof/>
                <w:webHidden/>
              </w:rPr>
              <w:fldChar w:fldCharType="begin"/>
            </w:r>
            <w:r w:rsidR="00D81352">
              <w:rPr>
                <w:noProof/>
                <w:webHidden/>
              </w:rPr>
              <w:instrText xml:space="preserve"> PAGEREF _Toc195524983 \h </w:instrText>
            </w:r>
            <w:r w:rsidR="00D81352">
              <w:rPr>
                <w:noProof/>
                <w:webHidden/>
              </w:rPr>
            </w:r>
            <w:r w:rsidR="00D81352">
              <w:rPr>
                <w:noProof/>
                <w:webHidden/>
              </w:rPr>
              <w:fldChar w:fldCharType="separate"/>
            </w:r>
            <w:r w:rsidR="00D81352">
              <w:rPr>
                <w:noProof/>
                <w:webHidden/>
              </w:rPr>
              <w:t>3</w:t>
            </w:r>
            <w:r w:rsidR="00D81352">
              <w:rPr>
                <w:noProof/>
                <w:webHidden/>
              </w:rPr>
              <w:fldChar w:fldCharType="end"/>
            </w:r>
          </w:hyperlink>
        </w:p>
        <w:p w14:paraId="5889000E" w14:textId="0152639A" w:rsidR="00D81352" w:rsidRDefault="00D8135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95524984" w:history="1">
            <w:r w:rsidRPr="0087409D">
              <w:rPr>
                <w:rStyle w:val="Hyperlink"/>
                <w:noProof/>
              </w:rPr>
              <w:t>Submit Beneficiary Claim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_Toc195524984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401C3" w14:textId="57FC5973" w:rsidR="00D81352" w:rsidRDefault="00D8135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95524985" w:history="1">
            <w:r w:rsidRPr="0087409D">
              <w:rPr>
                <w:rStyle w:val="Hyperlink"/>
                <w:noProof/>
              </w:rPr>
              <w:t>Provide Beneficiary Distribution Elections to Beneficiary(ies)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_Toc195524985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4662A" w14:textId="6AEBE15C" w:rsidR="00D81352" w:rsidRDefault="00D8135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95524986" w:history="1">
            <w:r w:rsidRPr="0087409D">
              <w:rPr>
                <w:rStyle w:val="Hyperlink"/>
                <w:noProof/>
              </w:rPr>
              <w:t>Upload Completed Beneficiary Distribution Elections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_Toc195524986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02850" w14:textId="21C5C2DF" w:rsidR="00D81352" w:rsidRDefault="00D8135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95524987" w:history="1">
            <w:r w:rsidRPr="0087409D">
              <w:rPr>
                <w:rStyle w:val="Hyperlink"/>
                <w:noProof/>
              </w:rPr>
              <w:t>View Beneficiary Claims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_Toc195524987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72A60" w14:textId="17C2D701" w:rsidR="00D81352" w:rsidRDefault="00D8135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95524988" w:history="1">
            <w:r w:rsidRPr="0087409D">
              <w:rPr>
                <w:rStyle w:val="Hyperlink"/>
                <w:noProof/>
              </w:rPr>
              <w:t>Superior IRA &amp; HSA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_Toc195524988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1903E" w14:textId="13BF9293" w:rsidR="00D81352" w:rsidRDefault="00D8135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95524989" w:history="1">
            <w:r w:rsidRPr="0087409D">
              <w:rPr>
                <w:rStyle w:val="Hyperlink"/>
                <w:noProof/>
              </w:rPr>
              <w:t>Chat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_Toc195524989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7A5E4" w14:textId="0FB60EDC" w:rsidR="00D81352" w:rsidRDefault="00D8135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95524990" w:history="1">
            <w:r w:rsidRPr="0087409D">
              <w:rPr>
                <w:rStyle w:val="Hyperlink"/>
                <w:noProof/>
              </w:rPr>
              <w:t>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_Toc195524990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3EFF9" w14:textId="623C0C57" w:rsidR="00D81352" w:rsidRDefault="00D8135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95524991" w:history="1">
            <w:r w:rsidRPr="0087409D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_Toc195524991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9FC9F" w14:textId="348CC61E" w:rsidR="00D81352" w:rsidRDefault="00D81352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95524992" w:history="1">
            <w:r w:rsidRPr="0087409D">
              <w:rPr>
                <w:rStyle w:val="Hyperlink"/>
                <w:noProof/>
              </w:rPr>
              <w:t>Help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_Toc195524992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40C51" w14:textId="6CFA3CFD" w:rsidR="00100BC9" w:rsidRDefault="006D2A54" w:rsidP="00BC520F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98DC595" w14:textId="77777777" w:rsidR="00A3091C" w:rsidRDefault="00A3091C" w:rsidP="00BC520F">
      <w:pPr>
        <w:pStyle w:val="Heading1"/>
        <w:spacing w:line="240" w:lineRule="auto"/>
        <w:rPr>
          <w:color w:val="368E64" w:themeColor="text2"/>
        </w:rPr>
      </w:pPr>
    </w:p>
    <w:p w14:paraId="061D199F" w14:textId="77777777" w:rsidR="00D26C4F" w:rsidRPr="00D26C4F" w:rsidRDefault="00D26C4F" w:rsidP="00D26C4F"/>
    <w:p w14:paraId="53F77338" w14:textId="5D21EA2F" w:rsidR="00D26C4F" w:rsidRDefault="00D26C4F" w:rsidP="00D26C4F">
      <w:pPr>
        <w:tabs>
          <w:tab w:val="left" w:pos="3870"/>
        </w:tabs>
        <w:rPr>
          <w:rFonts w:ascii="Nexa Light" w:eastAsiaTheme="majorEastAsia" w:hAnsi="Nexa Light" w:cstheme="majorBidi"/>
          <w:color w:val="368E64" w:themeColor="text2"/>
          <w:sz w:val="36"/>
          <w:szCs w:val="36"/>
        </w:rPr>
      </w:pPr>
      <w:r>
        <w:rPr>
          <w:rFonts w:ascii="Nexa Light" w:eastAsiaTheme="majorEastAsia" w:hAnsi="Nexa Light" w:cstheme="majorBidi"/>
          <w:color w:val="368E64" w:themeColor="text2"/>
          <w:sz w:val="36"/>
          <w:szCs w:val="36"/>
        </w:rPr>
        <w:tab/>
      </w:r>
    </w:p>
    <w:p w14:paraId="0BDE1416" w14:textId="6E44B6B3" w:rsidR="00D26C4F" w:rsidRPr="00D26C4F" w:rsidRDefault="00D26C4F" w:rsidP="00D26C4F">
      <w:pPr>
        <w:tabs>
          <w:tab w:val="left" w:pos="3870"/>
        </w:tabs>
        <w:sectPr w:rsidR="00D26C4F" w:rsidRPr="00D26C4F" w:rsidSect="007C01BA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ab/>
      </w:r>
    </w:p>
    <w:p w14:paraId="4D9314F2" w14:textId="13FA9BF9" w:rsidR="00CE7FDF" w:rsidRPr="0073619E" w:rsidRDefault="00CE7FDF" w:rsidP="00BC520F">
      <w:pPr>
        <w:pStyle w:val="Heading1"/>
        <w:spacing w:line="240" w:lineRule="auto"/>
        <w:rPr>
          <w:color w:val="368E64" w:themeColor="text2"/>
        </w:rPr>
      </w:pPr>
      <w:bookmarkStart w:id="0" w:name="_Toc195524983"/>
      <w:r w:rsidRPr="0073619E">
        <w:rPr>
          <w:color w:val="368E64" w:themeColor="text2"/>
        </w:rPr>
        <w:lastRenderedPageBreak/>
        <w:t>Beneficiary Claims</w:t>
      </w:r>
      <w:bookmarkEnd w:id="0"/>
    </w:p>
    <w:p w14:paraId="2724B3F9" w14:textId="77777777" w:rsidR="003A1301" w:rsidRDefault="002D7056" w:rsidP="003A1301">
      <w:pPr>
        <w:spacing w:line="240" w:lineRule="auto"/>
      </w:pPr>
      <w:r>
        <w:t xml:space="preserve">Users with a </w:t>
      </w:r>
      <w:r>
        <w:rPr>
          <w:i/>
          <w:iCs/>
        </w:rPr>
        <w:t xml:space="preserve">Beneficiary Claims </w:t>
      </w:r>
      <w:r>
        <w:t xml:space="preserve">role have access to this section. </w:t>
      </w:r>
      <w:r w:rsidR="003A1301">
        <w:t xml:space="preserve">(This page is not applicable if your organization is enrolled in Superior’s </w:t>
      </w:r>
      <w:r w:rsidR="003A1301" w:rsidRPr="006347A3">
        <w:rPr>
          <w:b/>
          <w:bCs/>
        </w:rPr>
        <w:t>Silver solution</w:t>
      </w:r>
      <w:r w:rsidR="003A1301">
        <w:t xml:space="preserve">. It is only applicable to Superior’s </w:t>
      </w:r>
      <w:r w:rsidR="003A1301" w:rsidRPr="006347A3">
        <w:rPr>
          <w:b/>
          <w:bCs/>
        </w:rPr>
        <w:t>Green solution</w:t>
      </w:r>
      <w:r w:rsidR="003A1301">
        <w:t xml:space="preserve"> and </w:t>
      </w:r>
      <w:r w:rsidR="003A1301" w:rsidRPr="006347A3">
        <w:rPr>
          <w:b/>
          <w:bCs/>
        </w:rPr>
        <w:t>Black solution</w:t>
      </w:r>
      <w:r w:rsidR="003A1301">
        <w:t xml:space="preserve">.) </w:t>
      </w:r>
    </w:p>
    <w:p w14:paraId="21450B5D" w14:textId="21760E03" w:rsidR="006B1492" w:rsidRPr="006B1492" w:rsidRDefault="006069A1" w:rsidP="006B1492">
      <w:r>
        <w:t xml:space="preserve">Please note that </w:t>
      </w:r>
      <w:r w:rsidR="006B1492" w:rsidRPr="006B1492">
        <w:t xml:space="preserve">Superior </w:t>
      </w:r>
      <w:r w:rsidR="006B1492" w:rsidRPr="006B1492">
        <w:rPr>
          <w:b/>
          <w:bCs/>
        </w:rPr>
        <w:t>will</w:t>
      </w:r>
      <w:r w:rsidR="006B1492" w:rsidRPr="006B1492">
        <w:t xml:space="preserve"> </w:t>
      </w:r>
      <w:r w:rsidR="006B1492" w:rsidRPr="006B1492">
        <w:rPr>
          <w:b/>
          <w:bCs/>
        </w:rPr>
        <w:t>not</w:t>
      </w:r>
      <w:r w:rsidR="006B1492" w:rsidRPr="006B1492">
        <w:t xml:space="preserve"> process claims </w:t>
      </w:r>
      <w:proofErr w:type="gramStart"/>
      <w:r w:rsidR="006B1492" w:rsidRPr="006B1492">
        <w:t>in</w:t>
      </w:r>
      <w:proofErr w:type="gramEnd"/>
      <w:r w:rsidR="006B1492" w:rsidRPr="006B1492">
        <w:t xml:space="preserve"> the following circumstances (but we will assist your organization with any questions).</w:t>
      </w:r>
    </w:p>
    <w:p w14:paraId="70D1B644" w14:textId="49045A3D" w:rsidR="006B1492" w:rsidRPr="006B1492" w:rsidRDefault="006B1492" w:rsidP="003A4E1A">
      <w:pPr>
        <w:pStyle w:val="ListParagraph"/>
        <w:numPr>
          <w:ilvl w:val="0"/>
          <w:numId w:val="47"/>
        </w:numPr>
      </w:pPr>
      <w:r w:rsidRPr="006B1492">
        <w:t xml:space="preserve">If the claim was already started (in house or with </w:t>
      </w:r>
      <w:proofErr w:type="gramStart"/>
      <w:r w:rsidRPr="006B1492">
        <w:t>previous</w:t>
      </w:r>
      <w:proofErr w:type="gramEnd"/>
      <w:r w:rsidRPr="006B1492">
        <w:t xml:space="preserve"> vendor) before</w:t>
      </w:r>
      <w:r w:rsidR="007262F6">
        <w:t xml:space="preserve"> your </w:t>
      </w:r>
      <w:proofErr w:type="gramStart"/>
      <w:r w:rsidR="007262F6">
        <w:t>organization’s</w:t>
      </w:r>
      <w:proofErr w:type="gramEnd"/>
      <w:r w:rsidR="007262F6">
        <w:t xml:space="preserve"> go-</w:t>
      </w:r>
      <w:r w:rsidRPr="006B1492">
        <w:t>live date with Superior.</w:t>
      </w:r>
    </w:p>
    <w:p w14:paraId="384A337C" w14:textId="79E96D75" w:rsidR="006B1492" w:rsidRDefault="006B1492" w:rsidP="007262F6">
      <w:pPr>
        <w:pStyle w:val="ListParagraph"/>
        <w:numPr>
          <w:ilvl w:val="0"/>
          <w:numId w:val="47"/>
        </w:numPr>
      </w:pPr>
      <w:r w:rsidRPr="006B1492">
        <w:t xml:space="preserve">If the owner’s date of death was more than one year </w:t>
      </w:r>
      <w:r w:rsidRPr="003A4E1A">
        <w:rPr>
          <w:b/>
          <w:bCs/>
          <w:i/>
          <w:iCs/>
        </w:rPr>
        <w:t>before</w:t>
      </w:r>
      <w:r w:rsidRPr="006B1492">
        <w:t xml:space="preserve"> your </w:t>
      </w:r>
      <w:r w:rsidR="009A55A8">
        <w:t>go-</w:t>
      </w:r>
      <w:r w:rsidRPr="006B1492">
        <w:t>live date with Superior.</w:t>
      </w:r>
    </w:p>
    <w:p w14:paraId="680814B4" w14:textId="38E7BCA1" w:rsidR="009A55A8" w:rsidRDefault="009A55A8" w:rsidP="003A4E1A">
      <w:pPr>
        <w:pStyle w:val="ListParagraph"/>
        <w:numPr>
          <w:ilvl w:val="0"/>
          <w:numId w:val="47"/>
        </w:numPr>
      </w:pPr>
      <w:r>
        <w:t xml:space="preserve">For instructions on processing claims </w:t>
      </w:r>
      <w:r w:rsidR="00014B51">
        <w:t>that fall under these circumstances, c</w:t>
      </w:r>
      <w:r>
        <w:t xml:space="preserve">lick </w:t>
      </w:r>
      <w:hyperlink r:id="rId13" w:history="1">
        <w:r w:rsidRPr="002278E4">
          <w:rPr>
            <w:rStyle w:val="Hyperlink"/>
          </w:rPr>
          <w:t>here</w:t>
        </w:r>
      </w:hyperlink>
      <w:r>
        <w:t xml:space="preserve"> to review Superior’s Beneficiary Claim Instructions.</w:t>
      </w:r>
    </w:p>
    <w:p w14:paraId="73F5E93B" w14:textId="77777777" w:rsidR="009F03A9" w:rsidRDefault="00014B51" w:rsidP="00BC520F">
      <w:pPr>
        <w:spacing w:line="240" w:lineRule="auto"/>
      </w:pPr>
      <w:r>
        <w:t>For all other claims</w:t>
      </w:r>
      <w:r w:rsidR="009F03A9">
        <w:t xml:space="preserve">, follow the steps outlined within this guide to submit to </w:t>
      </w:r>
      <w:proofErr w:type="gramStart"/>
      <w:r w:rsidR="009F03A9">
        <w:t>Superior</w:t>
      </w:r>
      <w:proofErr w:type="gramEnd"/>
      <w:r w:rsidR="009F03A9">
        <w:t xml:space="preserve"> for processing.</w:t>
      </w:r>
    </w:p>
    <w:p w14:paraId="14ADE5E4" w14:textId="61A4379A" w:rsidR="002D418E" w:rsidRDefault="002D418E" w:rsidP="00BC520F">
      <w:pPr>
        <w:spacing w:line="240" w:lineRule="auto"/>
      </w:pPr>
      <w:r>
        <w:t xml:space="preserve">Select </w:t>
      </w:r>
      <w:r w:rsidRPr="0094791F">
        <w:rPr>
          <w:b/>
          <w:bCs/>
        </w:rPr>
        <w:t>Beneficiary Claims</w:t>
      </w:r>
      <w:r>
        <w:t xml:space="preserve"> in the left navigation menu to submit and view beneficiary claims</w:t>
      </w:r>
      <w:r w:rsidR="00BC6823">
        <w:t xml:space="preserve"> upon an account owner’s death</w:t>
      </w:r>
      <w:r>
        <w:t>.</w:t>
      </w:r>
    </w:p>
    <w:p w14:paraId="074FD1F0" w14:textId="11601180" w:rsidR="002D418E" w:rsidRPr="002D418E" w:rsidRDefault="002D418E" w:rsidP="001D5F0F">
      <w:pPr>
        <w:spacing w:after="0" w:line="240" w:lineRule="auto"/>
      </w:pPr>
      <w:r w:rsidRPr="002D418E">
        <w:rPr>
          <w:noProof/>
        </w:rPr>
        <w:drawing>
          <wp:inline distT="0" distB="0" distL="0" distR="0" wp14:anchorId="2D8C21EF" wp14:editId="73FE9DC5">
            <wp:extent cx="3562847" cy="495369"/>
            <wp:effectExtent l="0" t="0" r="0" b="0"/>
            <wp:docPr id="33" name="Picture 3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Graphical user interface, text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7723D" w14:textId="41E1ED79" w:rsidR="004B0338" w:rsidRDefault="009A1BEA" w:rsidP="00BC520F">
      <w:pPr>
        <w:spacing w:line="240" w:lineRule="auto"/>
      </w:pPr>
      <w:r w:rsidRPr="009A1BEA">
        <w:rPr>
          <w:noProof/>
        </w:rPr>
        <w:drawing>
          <wp:inline distT="0" distB="0" distL="0" distR="0" wp14:anchorId="1360212A" wp14:editId="69E4F271">
            <wp:extent cx="6306430" cy="2600688"/>
            <wp:effectExtent l="0" t="0" r="0" b="9525"/>
            <wp:docPr id="32" name="Picture 32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Graphical user interface, text, application, chat or text messag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65E56" w14:textId="7CB278DC" w:rsidR="004B0338" w:rsidRPr="0073619E" w:rsidRDefault="000111E0" w:rsidP="00BC520F">
      <w:pPr>
        <w:pStyle w:val="Heading2"/>
        <w:spacing w:line="240" w:lineRule="auto"/>
        <w:rPr>
          <w:color w:val="0C1F2A" w:themeColor="text1"/>
        </w:rPr>
      </w:pPr>
      <w:bookmarkStart w:id="1" w:name="_Toc195524984"/>
      <w:r w:rsidRPr="0073619E">
        <w:rPr>
          <w:color w:val="0C1F2A" w:themeColor="text1"/>
        </w:rPr>
        <w:t>Submit Beneficiary Claim</w:t>
      </w:r>
      <w:bookmarkEnd w:id="1"/>
    </w:p>
    <w:p w14:paraId="7EBD5F45" w14:textId="091C1760" w:rsidR="000111E0" w:rsidRDefault="00AA60D2" w:rsidP="00C43401">
      <w:pPr>
        <w:pStyle w:val="ListParagraph"/>
        <w:numPr>
          <w:ilvl w:val="0"/>
          <w:numId w:val="11"/>
        </w:numPr>
        <w:spacing w:line="240" w:lineRule="auto"/>
      </w:pPr>
      <w:r>
        <w:t>Search for</w:t>
      </w:r>
      <w:r w:rsidR="009033EF">
        <w:t xml:space="preserve"> and select</w:t>
      </w:r>
      <w:r>
        <w:t xml:space="preserve"> the </w:t>
      </w:r>
      <w:r w:rsidR="006E7A61">
        <w:t xml:space="preserve">deceased </w:t>
      </w:r>
      <w:r>
        <w:t xml:space="preserve">account owner </w:t>
      </w:r>
      <w:r w:rsidR="006E7A61">
        <w:t xml:space="preserve">for whom </w:t>
      </w:r>
      <w:r>
        <w:t xml:space="preserve">you are submitting a </w:t>
      </w:r>
      <w:r w:rsidR="006E7A61">
        <w:t xml:space="preserve">beneficiary </w:t>
      </w:r>
      <w:r>
        <w:t>claim</w:t>
      </w:r>
      <w:r w:rsidR="006E7A61">
        <w:t>.</w:t>
      </w:r>
    </w:p>
    <w:p w14:paraId="77EDE132" w14:textId="77777777" w:rsidR="00A960B0" w:rsidRDefault="009033EF" w:rsidP="00C43401">
      <w:pPr>
        <w:pStyle w:val="ListParagraph"/>
        <w:numPr>
          <w:ilvl w:val="0"/>
          <w:numId w:val="11"/>
        </w:numPr>
        <w:spacing w:line="240" w:lineRule="auto"/>
      </w:pPr>
      <w:r>
        <w:t xml:space="preserve">Enter </w:t>
      </w:r>
      <w:r w:rsidR="006E7A61">
        <w:t xml:space="preserve">the </w:t>
      </w:r>
      <w:r w:rsidR="004040F9" w:rsidRPr="0073619E">
        <w:rPr>
          <w:b/>
          <w:bCs/>
        </w:rPr>
        <w:t>O</w:t>
      </w:r>
      <w:r w:rsidR="006E7A61" w:rsidRPr="0073619E">
        <w:rPr>
          <w:b/>
          <w:bCs/>
        </w:rPr>
        <w:t>wner’s</w:t>
      </w:r>
      <w:r>
        <w:t xml:space="preserve"> </w:t>
      </w:r>
      <w:r w:rsidR="00240EDD" w:rsidRPr="004F54F3">
        <w:rPr>
          <w:b/>
          <w:bCs/>
        </w:rPr>
        <w:t>D</w:t>
      </w:r>
      <w:r w:rsidRPr="004F54F3">
        <w:rPr>
          <w:b/>
          <w:bCs/>
        </w:rPr>
        <w:t xml:space="preserve">ate of </w:t>
      </w:r>
      <w:r w:rsidR="004040F9">
        <w:rPr>
          <w:b/>
          <w:bCs/>
        </w:rPr>
        <w:t>D</w:t>
      </w:r>
      <w:r w:rsidR="004040F9" w:rsidRPr="004F54F3">
        <w:rPr>
          <w:b/>
          <w:bCs/>
        </w:rPr>
        <w:t>eath</w:t>
      </w:r>
      <w:r w:rsidR="00A960B0">
        <w:t>.</w:t>
      </w:r>
    </w:p>
    <w:p w14:paraId="3D8657A5" w14:textId="2827825F" w:rsidR="00A960B0" w:rsidRDefault="00A960B0" w:rsidP="00A960B0">
      <w:pPr>
        <w:pStyle w:val="ListParagraph"/>
        <w:numPr>
          <w:ilvl w:val="1"/>
          <w:numId w:val="11"/>
        </w:numPr>
        <w:spacing w:line="240" w:lineRule="auto"/>
      </w:pPr>
      <w:r>
        <w:t xml:space="preserve">If the claim is being submitted for </w:t>
      </w:r>
      <w:r w:rsidR="007C251D">
        <w:t xml:space="preserve">a Traditional, SEP, or SIMPLE IRA of </w:t>
      </w:r>
      <w:r>
        <w:t xml:space="preserve">a deceased account owner </w:t>
      </w:r>
      <w:r w:rsidR="007C251D">
        <w:t xml:space="preserve">that has died </w:t>
      </w:r>
      <w:r w:rsidR="007C251D" w:rsidRPr="003A4E1A">
        <w:rPr>
          <w:i/>
          <w:iCs/>
        </w:rPr>
        <w:t>after</w:t>
      </w:r>
      <w:r w:rsidR="007C251D">
        <w:t xml:space="preserve"> their required beginning date (which is April 1</w:t>
      </w:r>
      <w:r w:rsidR="007C251D" w:rsidRPr="007C251D">
        <w:rPr>
          <w:vertAlign w:val="superscript"/>
        </w:rPr>
        <w:t>st</w:t>
      </w:r>
      <w:r w:rsidR="007C251D">
        <w:t xml:space="preserve"> of the year following the year in which they attained RMD age), </w:t>
      </w:r>
      <w:r w:rsidR="00273405">
        <w:t>you’ll be asked to reconcile the distributions currently listed in Superior in the year of the owner’s death.</w:t>
      </w:r>
    </w:p>
    <w:p w14:paraId="2842E93B" w14:textId="3B39C334" w:rsidR="00273405" w:rsidRDefault="00273405" w:rsidP="00A960B0">
      <w:pPr>
        <w:pStyle w:val="ListParagraph"/>
        <w:numPr>
          <w:ilvl w:val="1"/>
          <w:numId w:val="11"/>
        </w:numPr>
        <w:spacing w:line="240" w:lineRule="auto"/>
      </w:pPr>
      <w:r>
        <w:t xml:space="preserve">If the </w:t>
      </w:r>
      <w:r w:rsidRPr="00F97AF1">
        <w:rPr>
          <w:b/>
          <w:bCs/>
        </w:rPr>
        <w:t>Reconcile Distributions</w:t>
      </w:r>
      <w:r>
        <w:t xml:space="preserve"> section appears, simply add, remove, or edit the distributions listed to reflect the total amount distributed to the IRA owner before their death. This </w:t>
      </w:r>
      <w:r w:rsidR="00F97AF1">
        <w:t xml:space="preserve">determines the remaining RMD in the year of death (if any) that must be distributed to the beneficiaries. </w:t>
      </w:r>
    </w:p>
    <w:p w14:paraId="50C7755A" w14:textId="4706A522" w:rsidR="00CF4834" w:rsidRDefault="00A960B0" w:rsidP="00C43401">
      <w:pPr>
        <w:pStyle w:val="ListParagraph"/>
        <w:numPr>
          <w:ilvl w:val="0"/>
          <w:numId w:val="11"/>
        </w:numPr>
        <w:spacing w:line="240" w:lineRule="auto"/>
      </w:pPr>
      <w:r>
        <w:lastRenderedPageBreak/>
        <w:t xml:space="preserve">Enter </w:t>
      </w:r>
      <w:r w:rsidR="009033EF">
        <w:t>the</w:t>
      </w:r>
      <w:r w:rsidR="00DB2A0C">
        <w:t xml:space="preserve"> </w:t>
      </w:r>
      <w:r w:rsidR="00DB2A0C" w:rsidRPr="0073619E">
        <w:t>Claims amount</w:t>
      </w:r>
      <w:r w:rsidR="00DB2A0C">
        <w:t xml:space="preserve"> </w:t>
      </w:r>
      <w:r w:rsidR="00072CE6">
        <w:t>(</w:t>
      </w:r>
      <w:r w:rsidR="00DB2A0C">
        <w:t>which is the</w:t>
      </w:r>
      <w:r w:rsidR="009033EF">
        <w:t xml:space="preserve"> </w:t>
      </w:r>
      <w:r w:rsidR="00FB35DD" w:rsidRPr="00FB35DD">
        <w:rPr>
          <w:b/>
          <w:bCs/>
        </w:rPr>
        <w:t>B</w:t>
      </w:r>
      <w:r w:rsidR="00240EDD" w:rsidRPr="00FB35DD">
        <w:rPr>
          <w:b/>
          <w:bCs/>
        </w:rPr>
        <w:t>alance at Date of Death</w:t>
      </w:r>
      <w:r w:rsidR="00072CE6" w:rsidRPr="0073619E">
        <w:t>)</w:t>
      </w:r>
      <w:r w:rsidR="00DB2A0C">
        <w:t xml:space="preserve"> and then upload </w:t>
      </w:r>
      <w:r w:rsidR="00B6030E">
        <w:t xml:space="preserve">the owner’s </w:t>
      </w:r>
      <w:r w:rsidR="00DB2A0C">
        <w:t>death certificat</w:t>
      </w:r>
      <w:r w:rsidR="006E0209">
        <w:t>e by</w:t>
      </w:r>
      <w:r w:rsidR="006F37A5">
        <w:t xml:space="preserve"> either dragging and dropping the document in</w:t>
      </w:r>
      <w:r w:rsidR="00A472CB">
        <w:t>to the applicable section</w:t>
      </w:r>
      <w:r w:rsidR="006F37A5">
        <w:t xml:space="preserve"> or by clicking </w:t>
      </w:r>
      <w:r w:rsidR="006F37A5" w:rsidRPr="0073619E">
        <w:rPr>
          <w:b/>
          <w:bCs/>
        </w:rPr>
        <w:t>Choose File</w:t>
      </w:r>
      <w:r w:rsidR="006F37A5">
        <w:t xml:space="preserve"> </w:t>
      </w:r>
      <w:r w:rsidR="0026158B">
        <w:t xml:space="preserve">to attach it from a </w:t>
      </w:r>
      <w:r w:rsidR="00A472CB">
        <w:t xml:space="preserve">specific </w:t>
      </w:r>
      <w:r w:rsidR="0026158B">
        <w:t>file location</w:t>
      </w:r>
      <w:r w:rsidR="00A472CB">
        <w:t>.</w:t>
      </w:r>
    </w:p>
    <w:p w14:paraId="1CC61141" w14:textId="77777777" w:rsidR="00BA7A6E" w:rsidRDefault="00AF5A29" w:rsidP="00C43401">
      <w:pPr>
        <w:pStyle w:val="ListParagraph"/>
        <w:numPr>
          <w:ilvl w:val="0"/>
          <w:numId w:val="11"/>
        </w:numPr>
        <w:spacing w:line="240" w:lineRule="auto"/>
      </w:pPr>
      <w:r w:rsidRPr="00FB35DD">
        <w:t>Attach the beneficiary designation form</w:t>
      </w:r>
      <w:r>
        <w:t xml:space="preserve"> you have on file</w:t>
      </w:r>
      <w:r w:rsidRPr="00FB35DD">
        <w:t xml:space="preserve"> </w:t>
      </w:r>
      <w:r w:rsidR="000C581C">
        <w:t xml:space="preserve">for the account. (If no form is on file, check the applicable box to indicate that no such designation is on file, and we will process the claim </w:t>
      </w:r>
      <w:r w:rsidR="00DF3CB6">
        <w:t xml:space="preserve">with </w:t>
      </w:r>
      <w:r w:rsidR="004A4F08">
        <w:t xml:space="preserve">the </w:t>
      </w:r>
      <w:r w:rsidR="00DF3CB6">
        <w:t>default beneficiaries.)</w:t>
      </w:r>
      <w:r w:rsidR="00DF314B">
        <w:t xml:space="preserve">  </w:t>
      </w:r>
    </w:p>
    <w:p w14:paraId="497AB99A" w14:textId="77777777" w:rsidR="00BA7A6E" w:rsidRDefault="00BA7A6E" w:rsidP="00BA7A6E">
      <w:pPr>
        <w:pStyle w:val="ListParagraph"/>
        <w:spacing w:line="240" w:lineRule="auto"/>
      </w:pPr>
    </w:p>
    <w:p w14:paraId="30F1DA91" w14:textId="43B961D9" w:rsidR="00DF3CB6" w:rsidRDefault="00DF314B" w:rsidP="00BA7A6E">
      <w:pPr>
        <w:pStyle w:val="ListParagraph"/>
        <w:spacing w:line="240" w:lineRule="auto"/>
      </w:pPr>
      <w:r w:rsidRPr="00533E5B">
        <w:rPr>
          <w:b/>
          <w:bCs/>
        </w:rPr>
        <w:t>Re</w:t>
      </w:r>
      <w:r w:rsidR="00BB05E4" w:rsidRPr="00533E5B">
        <w:rPr>
          <w:b/>
          <w:bCs/>
        </w:rPr>
        <w:t>member</w:t>
      </w:r>
      <w:r w:rsidR="00533E5B" w:rsidRPr="00533E5B">
        <w:rPr>
          <w:b/>
          <w:bCs/>
        </w:rPr>
        <w:t>:</w:t>
      </w:r>
      <w:r w:rsidR="00BB05E4" w:rsidRPr="00533E5B">
        <w:rPr>
          <w:b/>
          <w:bCs/>
        </w:rPr>
        <w:t xml:space="preserve"> </w:t>
      </w:r>
      <w:r w:rsidR="00533E5B">
        <w:t>R</w:t>
      </w:r>
      <w:r w:rsidR="00BB05E4">
        <w:t xml:space="preserve">eview the form to ensure all beneficiary addresses are present and correct. </w:t>
      </w:r>
      <w:r w:rsidR="009151FF">
        <w:t xml:space="preserve">In addition, make sure the beneficiary’s date of birth </w:t>
      </w:r>
      <w:r w:rsidR="00264A21">
        <w:t xml:space="preserve">(DOB) </w:t>
      </w:r>
      <w:r w:rsidR="009151FF">
        <w:t>is on the form. If</w:t>
      </w:r>
      <w:r w:rsidR="00B71211">
        <w:t xml:space="preserve"> a DOB or</w:t>
      </w:r>
      <w:r w:rsidR="009151FF">
        <w:t xml:space="preserve"> address need</w:t>
      </w:r>
      <w:r w:rsidR="00B71211">
        <w:t>s</w:t>
      </w:r>
      <w:r w:rsidR="009151FF">
        <w:t xml:space="preserve"> to be provided to Superior or </w:t>
      </w:r>
      <w:r w:rsidR="00BA7A6E">
        <w:t>updated,</w:t>
      </w:r>
      <w:r w:rsidR="00264A21">
        <w:t xml:space="preserve"> please provide this information in the </w:t>
      </w:r>
      <w:r w:rsidR="00264A21" w:rsidRPr="00533E5B">
        <w:rPr>
          <w:b/>
          <w:bCs/>
        </w:rPr>
        <w:t>Additional Information</w:t>
      </w:r>
      <w:r w:rsidR="00264A21">
        <w:t xml:space="preserve"> section. </w:t>
      </w:r>
    </w:p>
    <w:p w14:paraId="69EADD53" w14:textId="77777777" w:rsidR="00AE7514" w:rsidRDefault="00AE7514" w:rsidP="00BA7A6E">
      <w:pPr>
        <w:pStyle w:val="ListParagraph"/>
        <w:spacing w:line="240" w:lineRule="auto"/>
      </w:pPr>
    </w:p>
    <w:p w14:paraId="1DCD0EF1" w14:textId="1E1D422B" w:rsidR="004C5003" w:rsidRDefault="00606240" w:rsidP="00C43401">
      <w:pPr>
        <w:pStyle w:val="ListParagraph"/>
        <w:numPr>
          <w:ilvl w:val="0"/>
          <w:numId w:val="11"/>
        </w:numPr>
        <w:spacing w:line="240" w:lineRule="auto"/>
      </w:pPr>
      <w:r>
        <w:t xml:space="preserve">Select your name from the </w:t>
      </w:r>
      <w:r w:rsidRPr="004F54F3">
        <w:rPr>
          <w:b/>
          <w:bCs/>
        </w:rPr>
        <w:t>Representative</w:t>
      </w:r>
      <w:r>
        <w:t xml:space="preserve"> drop-down</w:t>
      </w:r>
      <w:r w:rsidR="003524F6">
        <w:t xml:space="preserve"> if it does not pre-populate</w:t>
      </w:r>
      <w:r w:rsidR="004C5003">
        <w:t>.</w:t>
      </w:r>
      <w:r>
        <w:t xml:space="preserve"> </w:t>
      </w:r>
    </w:p>
    <w:p w14:paraId="350007DD" w14:textId="5CE24CCB" w:rsidR="00606240" w:rsidRPr="00FB35DD" w:rsidRDefault="004C5003" w:rsidP="00C43401">
      <w:pPr>
        <w:pStyle w:val="ListParagraph"/>
        <w:numPr>
          <w:ilvl w:val="0"/>
          <w:numId w:val="11"/>
        </w:numPr>
        <w:spacing w:line="240" w:lineRule="auto"/>
      </w:pPr>
      <w:r>
        <w:t xml:space="preserve">Enter </w:t>
      </w:r>
      <w:r w:rsidR="0029246D">
        <w:t>information about t</w:t>
      </w:r>
      <w:r w:rsidR="00606240">
        <w:t xml:space="preserve">he person who notified you of the </w:t>
      </w:r>
      <w:r w:rsidR="0029246D">
        <w:t xml:space="preserve">owner’s </w:t>
      </w:r>
      <w:r w:rsidR="00606240">
        <w:t xml:space="preserve">death in the </w:t>
      </w:r>
      <w:r w:rsidR="00606240" w:rsidRPr="004F54F3">
        <w:rPr>
          <w:b/>
          <w:bCs/>
        </w:rPr>
        <w:t xml:space="preserve">Contact </w:t>
      </w:r>
      <w:r w:rsidR="00EF0A1F">
        <w:rPr>
          <w:b/>
          <w:bCs/>
        </w:rPr>
        <w:t>I</w:t>
      </w:r>
      <w:r w:rsidR="00606240" w:rsidRPr="004F54F3">
        <w:rPr>
          <w:b/>
          <w:bCs/>
        </w:rPr>
        <w:t>nformation</w:t>
      </w:r>
      <w:r w:rsidR="0029246D">
        <w:rPr>
          <w:b/>
          <w:bCs/>
        </w:rPr>
        <w:t xml:space="preserve"> </w:t>
      </w:r>
      <w:r w:rsidR="0029246D">
        <w:t>section.</w:t>
      </w:r>
    </w:p>
    <w:p w14:paraId="58FC5147" w14:textId="5A786CB8" w:rsidR="0082695E" w:rsidRDefault="00016BE5" w:rsidP="00C43401">
      <w:pPr>
        <w:pStyle w:val="ListParagraph"/>
        <w:numPr>
          <w:ilvl w:val="0"/>
          <w:numId w:val="11"/>
        </w:numPr>
        <w:spacing w:line="240" w:lineRule="auto"/>
      </w:pPr>
      <w:r>
        <w:t>Add</w:t>
      </w:r>
      <w:r w:rsidR="00AF5A29" w:rsidRPr="00FB35DD">
        <w:t xml:space="preserve"> any additional information</w:t>
      </w:r>
      <w:r w:rsidR="009A31E5">
        <w:t xml:space="preserve"> and/or</w:t>
      </w:r>
      <w:r>
        <w:t xml:space="preserve"> documents </w:t>
      </w:r>
      <w:r w:rsidR="009A31E5">
        <w:t>(including descriptions of those documents) as applicable</w:t>
      </w:r>
      <w:r w:rsidR="0082695E">
        <w:t>.</w:t>
      </w:r>
    </w:p>
    <w:p w14:paraId="179852B7" w14:textId="0290502F" w:rsidR="007502A5" w:rsidRDefault="007502A5" w:rsidP="007502A5">
      <w:pPr>
        <w:pStyle w:val="ListParagraph"/>
        <w:numPr>
          <w:ilvl w:val="1"/>
          <w:numId w:val="11"/>
        </w:numPr>
        <w:spacing w:line="240" w:lineRule="auto"/>
      </w:pPr>
      <w:r>
        <w:t>I</w:t>
      </w:r>
      <w:r w:rsidR="006B4D4B">
        <w:t>nclude a list of updated beneficiary addresses if the information provided on the beneficiary designation is outdated.</w:t>
      </w:r>
    </w:p>
    <w:p w14:paraId="10182D27" w14:textId="6DC5C8B5" w:rsidR="00BA7A6E" w:rsidRDefault="00BA7A6E" w:rsidP="007502A5">
      <w:pPr>
        <w:pStyle w:val="ListParagraph"/>
        <w:numPr>
          <w:ilvl w:val="1"/>
          <w:numId w:val="11"/>
        </w:numPr>
        <w:spacing w:line="240" w:lineRule="auto"/>
      </w:pPr>
      <w:r>
        <w:t>Include beneficiary DOB i</w:t>
      </w:r>
      <w:r w:rsidR="00AA4C34">
        <w:t>f</w:t>
      </w:r>
      <w:r>
        <w:t xml:space="preserve"> not listed on the beneficiary designation form</w:t>
      </w:r>
      <w:r w:rsidR="00AA4C34">
        <w:t>.</w:t>
      </w:r>
    </w:p>
    <w:p w14:paraId="72764254" w14:textId="6BE12E26" w:rsidR="00C77F17" w:rsidRDefault="00C77F17" w:rsidP="007502A5">
      <w:pPr>
        <w:pStyle w:val="ListParagraph"/>
        <w:numPr>
          <w:ilvl w:val="1"/>
          <w:numId w:val="11"/>
        </w:numPr>
        <w:spacing w:line="240" w:lineRule="auto"/>
      </w:pPr>
      <w:r>
        <w:t>If any beneficiary named on the beneficiary designation for</w:t>
      </w:r>
      <w:r w:rsidR="00AA4C34">
        <w:t>m</w:t>
      </w:r>
      <w:r>
        <w:t xml:space="preserve"> has also passed away, include a copy of that beneficiary’s death certificate</w:t>
      </w:r>
      <w:r w:rsidR="00FB62F5">
        <w:t>.</w:t>
      </w:r>
    </w:p>
    <w:p w14:paraId="2AA3E718" w14:textId="776C5B7E" w:rsidR="00FB62F5" w:rsidRDefault="00FB62F5" w:rsidP="007502A5">
      <w:pPr>
        <w:pStyle w:val="ListParagraph"/>
        <w:numPr>
          <w:ilvl w:val="1"/>
          <w:numId w:val="11"/>
        </w:numPr>
        <w:spacing w:line="240" w:lineRule="auto"/>
      </w:pPr>
      <w:r>
        <w:t xml:space="preserve">If the beneficiary designation has been signed by </w:t>
      </w:r>
      <w:proofErr w:type="gramStart"/>
      <w:r>
        <w:t>a power</w:t>
      </w:r>
      <w:proofErr w:type="gramEnd"/>
      <w:r>
        <w:t xml:space="preserve"> of attorney (POA)</w:t>
      </w:r>
      <w:r w:rsidR="00AA4C34">
        <w:t>,</w:t>
      </w:r>
      <w:r>
        <w:t xml:space="preserve"> include a copy of the POA for Superior to review.</w:t>
      </w:r>
    </w:p>
    <w:p w14:paraId="390E4F6D" w14:textId="12FEF925" w:rsidR="00FB62F5" w:rsidRDefault="009C58B1" w:rsidP="007502A5">
      <w:pPr>
        <w:pStyle w:val="ListParagraph"/>
        <w:numPr>
          <w:ilvl w:val="1"/>
          <w:numId w:val="11"/>
        </w:numPr>
        <w:spacing w:line="240" w:lineRule="auto"/>
      </w:pPr>
      <w:r>
        <w:t xml:space="preserve">If the beneficiary is a trust, provide a copy of the trust document that includes the name(s) of the trustee(s) </w:t>
      </w:r>
      <w:r w:rsidR="00280F1A">
        <w:t>as well as a list of trust beneficiaries, if applicable.</w:t>
      </w:r>
    </w:p>
    <w:p w14:paraId="01F34E4A" w14:textId="094A5DE1" w:rsidR="00AF5A29" w:rsidRDefault="0082695E" w:rsidP="00C43401">
      <w:pPr>
        <w:pStyle w:val="ListParagraph"/>
        <w:numPr>
          <w:ilvl w:val="0"/>
          <w:numId w:val="11"/>
        </w:numPr>
        <w:spacing w:line="240" w:lineRule="auto"/>
      </w:pPr>
      <w:r>
        <w:t>Check the applicable box to indicate that you understand the claim will be processed based on the information submitted</w:t>
      </w:r>
      <w:r w:rsidR="009A31E5">
        <w:t xml:space="preserve"> </w:t>
      </w:r>
      <w:r w:rsidR="00AF5A29">
        <w:t xml:space="preserve">and </w:t>
      </w:r>
      <w:r>
        <w:t xml:space="preserve">click </w:t>
      </w:r>
      <w:r w:rsidRPr="0073619E">
        <w:rPr>
          <w:b/>
          <w:bCs/>
        </w:rPr>
        <w:t>Continue</w:t>
      </w:r>
      <w:r>
        <w:t xml:space="preserve"> to submit the claim</w:t>
      </w:r>
      <w:r w:rsidR="00AF5A29">
        <w:t>.</w:t>
      </w:r>
    </w:p>
    <w:p w14:paraId="24C660DE" w14:textId="21214BBE" w:rsidR="00750740" w:rsidRDefault="00750740" w:rsidP="00750740">
      <w:pPr>
        <w:spacing w:line="240" w:lineRule="auto"/>
      </w:pPr>
      <w:r>
        <w:t xml:space="preserve">Superior IRA &amp; HSA will begin processing the claim and </w:t>
      </w:r>
      <w:r w:rsidR="001503D5">
        <w:t>will notify your organization by adding a task when the forms are available to provide to the beneficiaries</w:t>
      </w:r>
      <w:r>
        <w:t>.</w:t>
      </w:r>
      <w:r w:rsidR="0007090F">
        <w:t xml:space="preserve"> If additional information is needed to process the claim, Superior will send an email requesting the information.</w:t>
      </w:r>
    </w:p>
    <w:p w14:paraId="626472B7" w14:textId="77777777" w:rsidR="00BE72F5" w:rsidRDefault="00BE72F5" w:rsidP="00750740">
      <w:pPr>
        <w:spacing w:line="240" w:lineRule="auto"/>
      </w:pPr>
    </w:p>
    <w:p w14:paraId="56302BE8" w14:textId="20D0A387" w:rsidR="00CF4834" w:rsidRDefault="006C5532" w:rsidP="00BC520F">
      <w:pPr>
        <w:pStyle w:val="ListParagraph"/>
        <w:spacing w:line="240" w:lineRule="auto"/>
        <w:ind w:left="0"/>
        <w:jc w:val="center"/>
      </w:pPr>
      <w:r w:rsidRPr="006C5532">
        <w:rPr>
          <w:noProof/>
        </w:rPr>
        <w:lastRenderedPageBreak/>
        <w:drawing>
          <wp:inline distT="0" distB="0" distL="0" distR="0" wp14:anchorId="7F1E4848" wp14:editId="63A2B632">
            <wp:extent cx="5942473" cy="6391275"/>
            <wp:effectExtent l="0" t="0" r="1270" b="0"/>
            <wp:docPr id="81" name="Picture 8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56410" cy="6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BDF6" w14:textId="77777777" w:rsidR="00FD021E" w:rsidRPr="0073619E" w:rsidRDefault="00FD021E" w:rsidP="00FD021E">
      <w:pPr>
        <w:pStyle w:val="Heading2"/>
        <w:spacing w:line="240" w:lineRule="auto"/>
        <w:rPr>
          <w:color w:val="0C1F2A" w:themeColor="text1"/>
        </w:rPr>
      </w:pPr>
      <w:bookmarkStart w:id="2" w:name="_Toc195524985"/>
      <w:r>
        <w:rPr>
          <w:color w:val="0C1F2A" w:themeColor="text1"/>
        </w:rPr>
        <w:t>Provide Beneficiary Distribution Elections to Beneficiary(</w:t>
      </w:r>
      <w:proofErr w:type="spellStart"/>
      <w:r>
        <w:rPr>
          <w:color w:val="0C1F2A" w:themeColor="text1"/>
        </w:rPr>
        <w:t>ies</w:t>
      </w:r>
      <w:proofErr w:type="spellEnd"/>
      <w:r>
        <w:rPr>
          <w:color w:val="0C1F2A" w:themeColor="text1"/>
        </w:rPr>
        <w:t>)</w:t>
      </w:r>
      <w:bookmarkEnd w:id="2"/>
    </w:p>
    <w:p w14:paraId="5DE83B31" w14:textId="77777777" w:rsidR="00FD021E" w:rsidRDefault="00FD021E" w:rsidP="00FD021E">
      <w:pPr>
        <w:spacing w:line="240" w:lineRule="auto"/>
      </w:pPr>
      <w:r>
        <w:t xml:space="preserve">After Superior prepares the </w:t>
      </w:r>
      <w:r w:rsidRPr="003A4E1A">
        <w:rPr>
          <w:b/>
          <w:bCs/>
        </w:rPr>
        <w:t>Beneficiary Distribution Elections</w:t>
      </w:r>
      <w:r>
        <w:t xml:space="preserve"> (or any other necessary documentation) and uploads the documents to the claim, a task will be added to your Dashboard with instructions to view/print the documents and provide to the beneficiaries (or other steps will be provided if additional action is required by your organization). </w:t>
      </w:r>
    </w:p>
    <w:p w14:paraId="3133A2D0" w14:textId="77777777" w:rsidR="00FD021E" w:rsidRDefault="00FD021E" w:rsidP="00FD021E">
      <w:pPr>
        <w:spacing w:line="240" w:lineRule="auto"/>
      </w:pPr>
      <w:r w:rsidRPr="00674586">
        <w:rPr>
          <w:b/>
          <w:bCs/>
        </w:rPr>
        <w:t>Remember:</w:t>
      </w:r>
      <w:r>
        <w:t xml:space="preserve"> Superior does not mail the documents to the beneficiaries on your behalf. It is your organization’s responsibility to provide the documents to the beneficiaries. </w:t>
      </w:r>
    </w:p>
    <w:p w14:paraId="24F9E180" w14:textId="77777777" w:rsidR="00FD021E" w:rsidRPr="00FB35DD" w:rsidRDefault="00FD021E" w:rsidP="00FD021E">
      <w:pPr>
        <w:spacing w:line="240" w:lineRule="auto"/>
      </w:pPr>
      <w:r>
        <w:t>You will receive an email notification when the task has been added for your review.</w:t>
      </w:r>
    </w:p>
    <w:p w14:paraId="42E06B1A" w14:textId="77777777" w:rsidR="00513AD4" w:rsidRDefault="00513AD4"/>
    <w:p w14:paraId="7CCED909" w14:textId="77777777" w:rsidR="00D81352" w:rsidRDefault="00D81352"/>
    <w:p w14:paraId="1FE968FE" w14:textId="77777777" w:rsidR="00D81352" w:rsidRPr="0073619E" w:rsidRDefault="00D81352" w:rsidP="00D81352">
      <w:pPr>
        <w:pStyle w:val="Heading2"/>
        <w:spacing w:line="240" w:lineRule="auto"/>
        <w:rPr>
          <w:color w:val="0C1F2A" w:themeColor="text1"/>
        </w:rPr>
      </w:pPr>
      <w:bookmarkStart w:id="3" w:name="_Toc195524986"/>
      <w:r>
        <w:rPr>
          <w:color w:val="0C1F2A" w:themeColor="text1"/>
        </w:rPr>
        <w:lastRenderedPageBreak/>
        <w:t>Upload Completed Beneficiary Distribution Elections</w:t>
      </w:r>
      <w:bookmarkEnd w:id="3"/>
      <w:r w:rsidRPr="0073619E">
        <w:rPr>
          <w:color w:val="0C1F2A" w:themeColor="text1"/>
        </w:rPr>
        <w:t xml:space="preserve"> </w:t>
      </w:r>
    </w:p>
    <w:p w14:paraId="586D9484" w14:textId="77777777" w:rsidR="00D81352" w:rsidRDefault="00D81352" w:rsidP="00D81352">
      <w:r>
        <w:t>Once a beneficiary has completed a</w:t>
      </w:r>
      <w:r w:rsidRPr="0011598D">
        <w:rPr>
          <w:b/>
          <w:bCs/>
        </w:rPr>
        <w:t xml:space="preserve"> Beneficiary Distribution Election</w:t>
      </w:r>
      <w:r w:rsidRPr="0011598D">
        <w:t>,</w:t>
      </w:r>
      <w:r>
        <w:rPr>
          <w:b/>
          <w:bCs/>
        </w:rPr>
        <w:t xml:space="preserve"> </w:t>
      </w:r>
      <w:r>
        <w:t xml:space="preserve">your organization will upload the completed/signed document to the </w:t>
      </w:r>
      <w:r w:rsidRPr="00432B2D">
        <w:rPr>
          <w:b/>
          <w:bCs/>
        </w:rPr>
        <w:t>Upload Documents</w:t>
      </w:r>
      <w:r>
        <w:t xml:space="preserve"> section.</w:t>
      </w:r>
    </w:p>
    <w:p w14:paraId="7EE7674A" w14:textId="77777777" w:rsidR="00D81352" w:rsidRDefault="00D81352" w:rsidP="00D81352">
      <w:pPr>
        <w:pStyle w:val="ListParagraph"/>
        <w:numPr>
          <w:ilvl w:val="0"/>
          <w:numId w:val="42"/>
        </w:numPr>
      </w:pPr>
      <w:r>
        <w:t xml:space="preserve">Click </w:t>
      </w:r>
      <w:r w:rsidRPr="00000F5C">
        <w:rPr>
          <w:b/>
          <w:bCs/>
        </w:rPr>
        <w:t>Add New File</w:t>
      </w:r>
      <w:r>
        <w:t>.</w:t>
      </w:r>
    </w:p>
    <w:p w14:paraId="0E726BD6" w14:textId="77777777" w:rsidR="00D81352" w:rsidRDefault="00D81352" w:rsidP="00D81352">
      <w:pPr>
        <w:pStyle w:val="ListParagraph"/>
        <w:numPr>
          <w:ilvl w:val="0"/>
          <w:numId w:val="42"/>
        </w:numPr>
      </w:pPr>
      <w:r>
        <w:t xml:space="preserve">Select </w:t>
      </w:r>
      <w:r w:rsidRPr="00000F5C">
        <w:rPr>
          <w:b/>
          <w:bCs/>
        </w:rPr>
        <w:t>Completed Beneficiary Distribution Election</w:t>
      </w:r>
      <w:r>
        <w:t xml:space="preserve"> from the </w:t>
      </w:r>
      <w:r w:rsidRPr="00000F5C">
        <w:rPr>
          <w:b/>
          <w:bCs/>
        </w:rPr>
        <w:t>Document Type</w:t>
      </w:r>
      <w:r>
        <w:t xml:space="preserve"> drop-down.</w:t>
      </w:r>
    </w:p>
    <w:p w14:paraId="569F9E39" w14:textId="77777777" w:rsidR="00D81352" w:rsidRDefault="00D81352" w:rsidP="00D81352">
      <w:pPr>
        <w:pStyle w:val="ListParagraph"/>
        <w:numPr>
          <w:ilvl w:val="0"/>
          <w:numId w:val="42"/>
        </w:numPr>
      </w:pPr>
      <w:r>
        <w:t xml:space="preserve">Drag ‘n’ drop the signed election into the applicable section or click </w:t>
      </w:r>
      <w:r w:rsidRPr="00000F5C">
        <w:rPr>
          <w:b/>
          <w:bCs/>
        </w:rPr>
        <w:t>Choose File</w:t>
      </w:r>
      <w:r>
        <w:t xml:space="preserve"> to locate the path of where the document is saved on your computer. </w:t>
      </w:r>
    </w:p>
    <w:p w14:paraId="4485D45D" w14:textId="77777777" w:rsidR="00D81352" w:rsidRDefault="00D81352" w:rsidP="00D81352">
      <w:pPr>
        <w:pStyle w:val="ListParagraph"/>
        <w:numPr>
          <w:ilvl w:val="0"/>
          <w:numId w:val="42"/>
        </w:numPr>
      </w:pPr>
      <w:r>
        <w:t>Enter a brief description of the document.</w:t>
      </w:r>
    </w:p>
    <w:p w14:paraId="5D30BD97" w14:textId="77777777" w:rsidR="00D81352" w:rsidRDefault="00D81352" w:rsidP="00D81352">
      <w:pPr>
        <w:pStyle w:val="ListParagraph"/>
        <w:numPr>
          <w:ilvl w:val="0"/>
          <w:numId w:val="42"/>
        </w:numPr>
      </w:pPr>
      <w:r>
        <w:t xml:space="preserve">Click </w:t>
      </w:r>
      <w:r w:rsidRPr="00000F5C">
        <w:rPr>
          <w:b/>
          <w:bCs/>
        </w:rPr>
        <w:t>Upload Document</w:t>
      </w:r>
      <w:r>
        <w:t>.</w:t>
      </w:r>
    </w:p>
    <w:p w14:paraId="31E62079" w14:textId="77777777" w:rsidR="00D81352" w:rsidRDefault="00D81352" w:rsidP="00D8135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374A9BB3" wp14:editId="4443F25A">
                <wp:simplePos x="0" y="0"/>
                <wp:positionH relativeFrom="column">
                  <wp:posOffset>5448300</wp:posOffset>
                </wp:positionH>
                <wp:positionV relativeFrom="paragraph">
                  <wp:posOffset>497205</wp:posOffset>
                </wp:positionV>
                <wp:extent cx="1041400" cy="292100"/>
                <wp:effectExtent l="0" t="0" r="25400" b="12700"/>
                <wp:wrapNone/>
                <wp:docPr id="13505525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92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CF6DB8" id="Rectangle: Rounded Corners 2" o:spid="_x0000_s1026" style="position:absolute;margin-left:429pt;margin-top:39.15pt;width:82pt;height:23pt;z-index:251660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Pr="00000F5C">
        <w:rPr>
          <w:noProof/>
        </w:rPr>
        <w:drawing>
          <wp:inline distT="0" distB="0" distL="0" distR="0" wp14:anchorId="7DB535BE" wp14:editId="2BDBAC11">
            <wp:extent cx="6200775" cy="5371134"/>
            <wp:effectExtent l="0" t="0" r="0" b="1270"/>
            <wp:docPr id="18077524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93035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02633" cy="537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9AE5" w14:textId="77777777" w:rsidR="00D81352" w:rsidRDefault="00D81352" w:rsidP="00D81352">
      <w:pPr>
        <w:sectPr w:rsidR="00D81352" w:rsidSect="00D8135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DB3456" w14:textId="77777777" w:rsidR="00D81352" w:rsidRDefault="00D81352" w:rsidP="00D81352">
      <w:r>
        <w:lastRenderedPageBreak/>
        <w:t xml:space="preserve">Superior will receive an automatic email notification when a new document is uploaded to the claim. We’ll review the completed document and if everything appears correctly, we will add another task to your Dashboard with instructions </w:t>
      </w:r>
      <w:proofErr w:type="gramStart"/>
      <w:r>
        <w:t>of</w:t>
      </w:r>
      <w:proofErr w:type="gramEnd"/>
      <w:r>
        <w:t xml:space="preserve"> how to distribute the IRA assets to the beneficiary from your core system and how to log the distribution in Superior for reporting purposes. </w:t>
      </w:r>
    </w:p>
    <w:p w14:paraId="5173855B" w14:textId="77777777" w:rsidR="00D81352" w:rsidRDefault="00D81352" w:rsidP="00D81352">
      <w:r>
        <w:t xml:space="preserve">Superior will also add the beneficiary to the claim, so they appear as a separate “card” in the </w:t>
      </w:r>
      <w:r w:rsidRPr="002843BE">
        <w:rPr>
          <w:b/>
          <w:bCs/>
        </w:rPr>
        <w:t>Beneficiaries</w:t>
      </w:r>
      <w:r>
        <w:t xml:space="preserve"> section. Click a card to view more details about the beneficiary such as</w:t>
      </w:r>
    </w:p>
    <w:p w14:paraId="57CFE427" w14:textId="77777777" w:rsidR="00D81352" w:rsidRDefault="00D81352" w:rsidP="00D81352">
      <w:pPr>
        <w:pStyle w:val="ListParagraph"/>
        <w:numPr>
          <w:ilvl w:val="0"/>
          <w:numId w:val="21"/>
        </w:numPr>
      </w:pPr>
      <w:r>
        <w:t>Date of birth</w:t>
      </w:r>
    </w:p>
    <w:p w14:paraId="5D7092D1" w14:textId="77777777" w:rsidR="00D81352" w:rsidRDefault="00D81352" w:rsidP="00D81352">
      <w:pPr>
        <w:pStyle w:val="ListParagraph"/>
        <w:numPr>
          <w:ilvl w:val="0"/>
          <w:numId w:val="21"/>
        </w:numPr>
      </w:pPr>
      <w:r>
        <w:t>SSN</w:t>
      </w:r>
    </w:p>
    <w:p w14:paraId="42BD5649" w14:textId="77777777" w:rsidR="00D81352" w:rsidRDefault="00D81352" w:rsidP="00D81352">
      <w:pPr>
        <w:pStyle w:val="ListParagraph"/>
        <w:numPr>
          <w:ilvl w:val="0"/>
          <w:numId w:val="21"/>
        </w:numPr>
      </w:pPr>
      <w:r>
        <w:t>Address</w:t>
      </w:r>
    </w:p>
    <w:p w14:paraId="74A3F9BF" w14:textId="77777777" w:rsidR="00D81352" w:rsidRDefault="00D81352" w:rsidP="00D81352">
      <w:pPr>
        <w:pStyle w:val="ListParagraph"/>
        <w:numPr>
          <w:ilvl w:val="0"/>
          <w:numId w:val="21"/>
        </w:numPr>
      </w:pPr>
      <w:r>
        <w:t xml:space="preserve">Relationship </w:t>
      </w:r>
      <w:proofErr w:type="gramStart"/>
      <w:r>
        <w:t>to deceased</w:t>
      </w:r>
      <w:proofErr w:type="gramEnd"/>
      <w:r>
        <w:t xml:space="preserve"> owner</w:t>
      </w:r>
    </w:p>
    <w:p w14:paraId="51B0FC50" w14:textId="77777777" w:rsidR="00D81352" w:rsidRDefault="00D81352" w:rsidP="00D81352">
      <w:pPr>
        <w:pStyle w:val="ListParagraph"/>
        <w:numPr>
          <w:ilvl w:val="0"/>
          <w:numId w:val="21"/>
        </w:numPr>
      </w:pPr>
      <w:r>
        <w:t>Percentage of account designated</w:t>
      </w:r>
    </w:p>
    <w:p w14:paraId="0DCC6082" w14:textId="77777777" w:rsidR="00D81352" w:rsidRDefault="00D81352" w:rsidP="00D81352">
      <w:pPr>
        <w:pStyle w:val="ListParagraph"/>
        <w:numPr>
          <w:ilvl w:val="0"/>
          <w:numId w:val="21"/>
        </w:numPr>
      </w:pPr>
      <w:r>
        <w:t xml:space="preserve">Distribution option selected on their completed </w:t>
      </w:r>
      <w:r w:rsidRPr="004B0615">
        <w:rPr>
          <w:b/>
          <w:bCs/>
        </w:rPr>
        <w:t>Beneficiary Distribution Election</w:t>
      </w:r>
      <w:r>
        <w:t xml:space="preserve"> form (if it’s been received/processed)</w:t>
      </w:r>
    </w:p>
    <w:p w14:paraId="749F0DBA" w14:textId="77777777" w:rsidR="00D81352" w:rsidRDefault="00D81352" w:rsidP="00D81352">
      <w:r w:rsidRPr="002D608B">
        <w:rPr>
          <w:noProof/>
        </w:rPr>
        <w:drawing>
          <wp:inline distT="0" distB="0" distL="0" distR="0" wp14:anchorId="2564CD56" wp14:editId="272628D2">
            <wp:extent cx="6858000" cy="4796155"/>
            <wp:effectExtent l="0" t="0" r="0" b="4445"/>
            <wp:docPr id="13444166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16681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82BF" w14:textId="77777777" w:rsidR="00D81352" w:rsidRPr="002055F4" w:rsidRDefault="00D81352" w:rsidP="00D81352">
      <w:pPr>
        <w:sectPr w:rsidR="00D81352" w:rsidRPr="002055F4" w:rsidSect="00D8135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After all</w:t>
      </w:r>
      <w:r w:rsidRPr="00145104">
        <w:rPr>
          <w:b/>
          <w:bCs/>
        </w:rPr>
        <w:t xml:space="preserve"> Beneficiary Distribution Elections</w:t>
      </w:r>
      <w:r>
        <w:t xml:space="preserve"> are received from the beneficiaries, uploaded to the claim, and processed by Superior, Superior will update the claim status from </w:t>
      </w:r>
      <w:r w:rsidRPr="00145104">
        <w:rPr>
          <w:b/>
          <w:bCs/>
        </w:rPr>
        <w:t>Awaiting Election</w:t>
      </w:r>
      <w:r>
        <w:t xml:space="preserve"> to </w:t>
      </w:r>
      <w:r w:rsidRPr="00145104">
        <w:rPr>
          <w:b/>
          <w:bCs/>
        </w:rPr>
        <w:t>Completed</w:t>
      </w:r>
      <w:r>
        <w:t>.</w:t>
      </w:r>
    </w:p>
    <w:p w14:paraId="0880B793" w14:textId="141E4C27" w:rsidR="00CF4834" w:rsidRPr="0073619E" w:rsidRDefault="00FB35DD" w:rsidP="00BC520F">
      <w:pPr>
        <w:pStyle w:val="Heading2"/>
        <w:spacing w:line="240" w:lineRule="auto"/>
        <w:rPr>
          <w:color w:val="0C1F2A" w:themeColor="text1"/>
        </w:rPr>
      </w:pPr>
      <w:bookmarkStart w:id="4" w:name="_Toc195524987"/>
      <w:r w:rsidRPr="0073619E">
        <w:rPr>
          <w:color w:val="0C1F2A" w:themeColor="text1"/>
        </w:rPr>
        <w:lastRenderedPageBreak/>
        <w:t>View Beneficiary Claim</w:t>
      </w:r>
      <w:r w:rsidR="00752FFF" w:rsidRPr="0073619E">
        <w:rPr>
          <w:color w:val="0C1F2A" w:themeColor="text1"/>
        </w:rPr>
        <w:t>s</w:t>
      </w:r>
      <w:bookmarkEnd w:id="4"/>
    </w:p>
    <w:p w14:paraId="5987A1F2" w14:textId="6E51BEF5" w:rsidR="00CF4834" w:rsidRDefault="004F00B1" w:rsidP="00BC520F">
      <w:pPr>
        <w:spacing w:line="240" w:lineRule="auto"/>
      </w:pPr>
      <w:r>
        <w:t xml:space="preserve">Use this </w:t>
      </w:r>
      <w:r w:rsidR="00F44F7C">
        <w:t xml:space="preserve">section </w:t>
      </w:r>
      <w:r>
        <w:t>to</w:t>
      </w:r>
      <w:r w:rsidR="00F44F7C">
        <w:t xml:space="preserve"> view the status of </w:t>
      </w:r>
      <w:r w:rsidR="005129B5">
        <w:t xml:space="preserve">any </w:t>
      </w:r>
      <w:r w:rsidR="00F44F7C">
        <w:t xml:space="preserve">beneficiary claims </w:t>
      </w:r>
      <w:r w:rsidR="005129B5">
        <w:t>that your organization has either started to complete</w:t>
      </w:r>
      <w:r w:rsidR="001A6F9E">
        <w:t xml:space="preserve"> and hasn’t yet submitted (</w:t>
      </w:r>
      <w:r w:rsidR="001A6F9E" w:rsidRPr="0073619E">
        <w:rPr>
          <w:b/>
          <w:bCs/>
        </w:rPr>
        <w:t>Pending</w:t>
      </w:r>
      <w:r w:rsidR="001A6F9E">
        <w:t>)</w:t>
      </w:r>
      <w:r w:rsidR="005129B5">
        <w:t xml:space="preserve"> or has already submitted for processing</w:t>
      </w:r>
      <w:r w:rsidR="00F44F7C">
        <w:t>.</w:t>
      </w:r>
      <w:r>
        <w:t xml:space="preserve"> </w:t>
      </w:r>
    </w:p>
    <w:p w14:paraId="6A06378C" w14:textId="0A38AE12" w:rsidR="0015667F" w:rsidRDefault="0015667F" w:rsidP="00BC520F">
      <w:pPr>
        <w:spacing w:line="240" w:lineRule="auto"/>
      </w:pPr>
      <w:r>
        <w:t>The following statuses may appear.</w:t>
      </w:r>
    </w:p>
    <w:p w14:paraId="69589BC7" w14:textId="1F03F113" w:rsidR="0015667F" w:rsidRDefault="0015667F" w:rsidP="00C43401">
      <w:pPr>
        <w:pStyle w:val="ListParagraph"/>
        <w:numPr>
          <w:ilvl w:val="0"/>
          <w:numId w:val="19"/>
        </w:numPr>
        <w:spacing w:line="240" w:lineRule="auto"/>
      </w:pPr>
      <w:r w:rsidRPr="003731AB">
        <w:rPr>
          <w:b/>
          <w:bCs/>
        </w:rPr>
        <w:t>Pending</w:t>
      </w:r>
      <w:r w:rsidR="003731AB">
        <w:t xml:space="preserve"> – Claim is started but not yet submitted to Superior IRA &amp; </w:t>
      </w:r>
      <w:r w:rsidR="0039182E">
        <w:t>HSA for processing</w:t>
      </w:r>
    </w:p>
    <w:p w14:paraId="6030F060" w14:textId="32A04ADE" w:rsidR="003731AB" w:rsidRDefault="003731AB" w:rsidP="00C43401">
      <w:pPr>
        <w:pStyle w:val="ListParagraph"/>
        <w:numPr>
          <w:ilvl w:val="0"/>
          <w:numId w:val="19"/>
        </w:numPr>
        <w:spacing w:line="240" w:lineRule="auto"/>
      </w:pPr>
      <w:r>
        <w:rPr>
          <w:b/>
          <w:bCs/>
        </w:rPr>
        <w:t xml:space="preserve">Submitted for Processing </w:t>
      </w:r>
      <w:r w:rsidR="00E020A6">
        <w:t>– Claim has been submitted to Superior IRA &amp; HSA for processing</w:t>
      </w:r>
    </w:p>
    <w:p w14:paraId="59969C82" w14:textId="58B4DB16" w:rsidR="00435187" w:rsidRPr="00A30400" w:rsidRDefault="00435187" w:rsidP="00C43401">
      <w:pPr>
        <w:pStyle w:val="ListParagraph"/>
        <w:numPr>
          <w:ilvl w:val="0"/>
          <w:numId w:val="19"/>
        </w:numPr>
        <w:spacing w:line="240" w:lineRule="auto"/>
      </w:pPr>
      <w:r>
        <w:rPr>
          <w:b/>
          <w:bCs/>
        </w:rPr>
        <w:t>Awaitin</w:t>
      </w:r>
      <w:r w:rsidR="003D2103">
        <w:rPr>
          <w:b/>
          <w:bCs/>
        </w:rPr>
        <w:t>g Additional Info</w:t>
      </w:r>
      <w:r w:rsidR="00A30400">
        <w:rPr>
          <w:b/>
          <w:bCs/>
        </w:rPr>
        <w:t xml:space="preserve"> </w:t>
      </w:r>
      <w:r w:rsidR="00A30400" w:rsidRPr="00A30400">
        <w:t>– Additional information is needed from either your organization or the contact/beneficiary of the claim before claim processing can resume</w:t>
      </w:r>
    </w:p>
    <w:p w14:paraId="59EBF49A" w14:textId="3C4B177F" w:rsidR="00E020A6" w:rsidRDefault="00E020A6" w:rsidP="00C43401">
      <w:pPr>
        <w:pStyle w:val="ListParagraph"/>
        <w:numPr>
          <w:ilvl w:val="0"/>
          <w:numId w:val="19"/>
        </w:numPr>
        <w:spacing w:line="240" w:lineRule="auto"/>
      </w:pPr>
      <w:r>
        <w:rPr>
          <w:b/>
          <w:bCs/>
        </w:rPr>
        <w:t>Awaiting Election</w:t>
      </w:r>
      <w:r>
        <w:t xml:space="preserve"> </w:t>
      </w:r>
      <w:r w:rsidR="003528AA">
        <w:t>–</w:t>
      </w:r>
      <w:r>
        <w:t xml:space="preserve"> </w:t>
      </w:r>
      <w:r w:rsidR="003528AA">
        <w:t xml:space="preserve">The </w:t>
      </w:r>
      <w:r w:rsidR="003528AA" w:rsidRPr="003528AA">
        <w:rPr>
          <w:b/>
          <w:bCs/>
        </w:rPr>
        <w:t>Beneficiary Distribution Election</w:t>
      </w:r>
      <w:r w:rsidR="003528AA">
        <w:t xml:space="preserve"> has been uploaded to the claim for your organization to print and provide to the named beneficiary(</w:t>
      </w:r>
      <w:proofErr w:type="spellStart"/>
      <w:r w:rsidR="003528AA">
        <w:t>ies</w:t>
      </w:r>
      <w:proofErr w:type="spellEnd"/>
      <w:r w:rsidR="003528AA">
        <w:t>)</w:t>
      </w:r>
    </w:p>
    <w:p w14:paraId="210D997E" w14:textId="45BA0457" w:rsidR="003528AA" w:rsidRDefault="005A2201" w:rsidP="00C43401">
      <w:pPr>
        <w:pStyle w:val="ListParagraph"/>
        <w:numPr>
          <w:ilvl w:val="0"/>
          <w:numId w:val="19"/>
        </w:numPr>
        <w:spacing w:line="240" w:lineRule="auto"/>
      </w:pPr>
      <w:r w:rsidRPr="00B306D3">
        <w:rPr>
          <w:b/>
          <w:bCs/>
        </w:rPr>
        <w:t>Completed</w:t>
      </w:r>
      <w:r>
        <w:t xml:space="preserve"> – Your organization has uploaded the completed </w:t>
      </w:r>
      <w:r w:rsidRPr="003528AA">
        <w:rPr>
          <w:b/>
          <w:bCs/>
        </w:rPr>
        <w:t>Beneficiary Distribution Election</w:t>
      </w:r>
      <w:r>
        <w:rPr>
          <w:b/>
          <w:bCs/>
        </w:rPr>
        <w:t xml:space="preserve"> </w:t>
      </w:r>
      <w:r>
        <w:t xml:space="preserve">back to the claim and Superior IRA &amp; HSA has </w:t>
      </w:r>
      <w:r w:rsidR="00B306D3">
        <w:t>added a task to the Dashboard with instructions for your organization to distribute the money to the beneficiaries</w:t>
      </w:r>
    </w:p>
    <w:p w14:paraId="0CB18468" w14:textId="61C4F67C" w:rsidR="004734C7" w:rsidRDefault="004734C7" w:rsidP="00C43401">
      <w:pPr>
        <w:pStyle w:val="ListParagraph"/>
        <w:numPr>
          <w:ilvl w:val="0"/>
          <w:numId w:val="19"/>
        </w:numPr>
        <w:spacing w:line="240" w:lineRule="auto"/>
      </w:pPr>
      <w:r>
        <w:rPr>
          <w:b/>
          <w:bCs/>
        </w:rPr>
        <w:t xml:space="preserve">Not Processed </w:t>
      </w:r>
      <w:r w:rsidR="00CC6B1C">
        <w:rPr>
          <w:b/>
          <w:bCs/>
        </w:rPr>
        <w:t>–</w:t>
      </w:r>
      <w:r>
        <w:rPr>
          <w:b/>
          <w:bCs/>
        </w:rPr>
        <w:t xml:space="preserve"> </w:t>
      </w:r>
      <w:r w:rsidR="00CC6B1C">
        <w:t xml:space="preserve">Claims that will not be processed by Superior either because the </w:t>
      </w:r>
      <w:r w:rsidR="00F3553D">
        <w:t xml:space="preserve">date of the owner’s death is more than one year before your organization’s </w:t>
      </w:r>
      <w:r w:rsidR="00F95427">
        <w:t>go-</w:t>
      </w:r>
      <w:r w:rsidR="00F3553D">
        <w:t>live date</w:t>
      </w:r>
      <w:r w:rsidR="00870D58">
        <w:t>, the claim was already submitted/processed by your prior vendor, or your organization paid the assets to the beneficiary(</w:t>
      </w:r>
      <w:proofErr w:type="spellStart"/>
      <w:r w:rsidR="00870D58">
        <w:t>ies</w:t>
      </w:r>
      <w:proofErr w:type="spellEnd"/>
      <w:r w:rsidR="00870D58">
        <w:t xml:space="preserve">) prior to Superior reviewing the claim.  If </w:t>
      </w:r>
      <w:r w:rsidR="007F3445">
        <w:t xml:space="preserve">a claim is updated to </w:t>
      </w:r>
      <w:r w:rsidR="007F3445" w:rsidRPr="00160228">
        <w:rPr>
          <w:b/>
          <w:bCs/>
        </w:rPr>
        <w:t>Not Processed</w:t>
      </w:r>
      <w:r w:rsidR="007F3445">
        <w:t xml:space="preserve">, Superior will </w:t>
      </w:r>
      <w:r w:rsidR="008C10FB">
        <w:t>email your organization explaining why the status</w:t>
      </w:r>
      <w:r w:rsidR="00AB3BBC">
        <w:t xml:space="preserve"> was</w:t>
      </w:r>
      <w:r w:rsidR="008C10FB">
        <w:t xml:space="preserve"> change</w:t>
      </w:r>
      <w:r w:rsidR="00AB3BBC">
        <w:t>d</w:t>
      </w:r>
      <w:r w:rsidR="007F3445">
        <w:t>.</w:t>
      </w:r>
    </w:p>
    <w:p w14:paraId="1405123D" w14:textId="58533A23" w:rsidR="002C5AC5" w:rsidRDefault="002C5AC5" w:rsidP="002C5AC5">
      <w:pPr>
        <w:spacing w:line="240" w:lineRule="auto"/>
      </w:pPr>
      <w:r>
        <w:t>Enter an asterisk (*) in the Search field and click the magnifying glass to search for all beneficiary claims that have been submitted to Superior.</w:t>
      </w:r>
    </w:p>
    <w:p w14:paraId="3F2DF60E" w14:textId="77777777" w:rsidR="005D7D09" w:rsidRDefault="005D7D09" w:rsidP="005D7D09">
      <w:r>
        <w:t>Users may click the deceased owner’s name to view the beneficiary claim for that account.</w:t>
      </w:r>
    </w:p>
    <w:p w14:paraId="55C30C17" w14:textId="60790B6A" w:rsidR="00CF4834" w:rsidRDefault="00C97D12" w:rsidP="00BC520F">
      <w:pPr>
        <w:spacing w:line="240" w:lineRule="auto"/>
        <w:jc w:val="center"/>
      </w:pPr>
      <w:r w:rsidRPr="00C97D12">
        <w:rPr>
          <w:noProof/>
        </w:rPr>
        <w:t xml:space="preserve"> </w:t>
      </w:r>
      <w:r w:rsidRPr="00C97D12">
        <w:rPr>
          <w:noProof/>
        </w:rPr>
        <w:drawing>
          <wp:inline distT="0" distB="0" distL="0" distR="0" wp14:anchorId="53409A96" wp14:editId="65A92851">
            <wp:extent cx="6858000" cy="3782060"/>
            <wp:effectExtent l="0" t="0" r="0" b="8890"/>
            <wp:docPr id="18573375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37592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7FE1B" w14:textId="77777777" w:rsidR="00E43CF9" w:rsidRDefault="00E43CF9" w:rsidP="00B306D3"/>
    <w:p w14:paraId="67DB0476" w14:textId="3C4EF049" w:rsidR="004B6798" w:rsidRDefault="00365947" w:rsidP="004B6798">
      <w:pPr>
        <w:jc w:val="center"/>
      </w:pPr>
      <w:r w:rsidRPr="00365947">
        <w:rPr>
          <w:noProof/>
        </w:rPr>
        <w:lastRenderedPageBreak/>
        <w:drawing>
          <wp:inline distT="0" distB="0" distL="0" distR="0" wp14:anchorId="3B64F9DF" wp14:editId="6E906802">
            <wp:extent cx="6858000" cy="7386955"/>
            <wp:effectExtent l="0" t="0" r="0" b="4445"/>
            <wp:docPr id="11161926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92691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E6DD1" w14:textId="77777777" w:rsidR="000846A7" w:rsidRDefault="000846A7" w:rsidP="00114FB8">
      <w:pPr>
        <w:sectPr w:rsidR="000846A7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C598FD" w14:textId="66293A37" w:rsidR="00114FB8" w:rsidRDefault="00114FB8" w:rsidP="00114FB8">
      <w:r>
        <w:lastRenderedPageBreak/>
        <w:t xml:space="preserve">The </w:t>
      </w:r>
      <w:r w:rsidRPr="002055F4">
        <w:rPr>
          <w:b/>
          <w:bCs/>
        </w:rPr>
        <w:t>Beneficiary Claim Information</w:t>
      </w:r>
      <w:r>
        <w:t xml:space="preserve"> section displays the </w:t>
      </w:r>
      <w:r w:rsidR="007159BE">
        <w:t>data that was entered by the financial organization user when the claim was submitted.</w:t>
      </w:r>
      <w:r w:rsidR="00E80912">
        <w:t xml:space="preserve">  </w:t>
      </w:r>
    </w:p>
    <w:p w14:paraId="041B01E6" w14:textId="3FA4EEB3" w:rsidR="001B665A" w:rsidRDefault="001B665A" w:rsidP="00114FB8">
      <w:r>
        <w:t>C</w:t>
      </w:r>
      <w:r w:rsidR="00834354">
        <w:t xml:space="preserve">lick the </w:t>
      </w:r>
      <w:r w:rsidR="00100143" w:rsidRPr="00100143">
        <w:rPr>
          <w:noProof/>
        </w:rPr>
        <w:drawing>
          <wp:inline distT="0" distB="0" distL="0" distR="0" wp14:anchorId="2605C29F" wp14:editId="05EFEB33">
            <wp:extent cx="257175" cy="243639"/>
            <wp:effectExtent l="0" t="0" r="0" b="4445"/>
            <wp:docPr id="920779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7918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0030" cy="24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143">
        <w:t xml:space="preserve"> icon within the </w:t>
      </w:r>
      <w:r w:rsidR="00100143" w:rsidRPr="004428EA">
        <w:rPr>
          <w:b/>
          <w:bCs/>
        </w:rPr>
        <w:t>Comments</w:t>
      </w:r>
      <w:r w:rsidR="00100143">
        <w:t xml:space="preserve"> section</w:t>
      </w:r>
      <w:r>
        <w:t xml:space="preserve"> to view all comments under a claim</w:t>
      </w:r>
      <w:r w:rsidR="00100143">
        <w:t xml:space="preserve">. </w:t>
      </w:r>
    </w:p>
    <w:p w14:paraId="37A344EF" w14:textId="35660F63" w:rsidR="001B665A" w:rsidRDefault="001B665A" w:rsidP="001B665A">
      <w:pPr>
        <w:pStyle w:val="ListParagraph"/>
        <w:numPr>
          <w:ilvl w:val="0"/>
          <w:numId w:val="48"/>
        </w:numPr>
      </w:pPr>
      <w:r>
        <w:t xml:space="preserve">To add a comment: </w:t>
      </w:r>
      <w:r w:rsidR="003D0994">
        <w:t>T</w:t>
      </w:r>
      <w:r w:rsidR="00AB1E0E">
        <w:t xml:space="preserve">ype your comment </w:t>
      </w:r>
      <w:r w:rsidR="00812A13">
        <w:t xml:space="preserve">in the </w:t>
      </w:r>
      <w:r w:rsidR="00812A13" w:rsidRPr="003A4E1A">
        <w:rPr>
          <w:b/>
          <w:bCs/>
        </w:rPr>
        <w:t xml:space="preserve">Add a comment… </w:t>
      </w:r>
      <w:r w:rsidR="00812A13">
        <w:t xml:space="preserve">section and </w:t>
      </w:r>
      <w:r w:rsidR="00AB1E0E">
        <w:t xml:space="preserve">click the submit arrow. </w:t>
      </w:r>
    </w:p>
    <w:p w14:paraId="5ECE31F7" w14:textId="4EEAA38D" w:rsidR="003C3F5A" w:rsidRDefault="004428EA" w:rsidP="001B665A">
      <w:pPr>
        <w:pStyle w:val="ListParagraph"/>
        <w:numPr>
          <w:ilvl w:val="0"/>
          <w:numId w:val="48"/>
        </w:numPr>
      </w:pPr>
      <w:r>
        <w:t>To edit an existing comment</w:t>
      </w:r>
      <w:r w:rsidR="00296C32">
        <w:t>: C</w:t>
      </w:r>
      <w:r w:rsidR="002A01BA">
        <w:t>lick the</w:t>
      </w:r>
      <w:r w:rsidR="00283431" w:rsidRPr="00283431">
        <w:rPr>
          <w:noProof/>
        </w:rPr>
        <w:t xml:space="preserve"> </w:t>
      </w:r>
      <w:r w:rsidR="00283431" w:rsidRPr="00283431">
        <w:rPr>
          <w:noProof/>
        </w:rPr>
        <w:drawing>
          <wp:inline distT="0" distB="0" distL="0" distR="0" wp14:anchorId="080017ED" wp14:editId="06A29B45">
            <wp:extent cx="181000" cy="171474"/>
            <wp:effectExtent l="0" t="0" r="9525" b="0"/>
            <wp:docPr id="1822624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2477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431">
        <w:rPr>
          <w:noProof/>
        </w:rPr>
        <w:t xml:space="preserve"> icon next to the</w:t>
      </w:r>
      <w:r w:rsidR="001B665A">
        <w:rPr>
          <w:noProof/>
        </w:rPr>
        <w:t xml:space="preserve"> applicable</w:t>
      </w:r>
      <w:r w:rsidR="00283431">
        <w:rPr>
          <w:noProof/>
        </w:rPr>
        <w:t xml:space="preserve"> comment</w:t>
      </w:r>
      <w:r w:rsidR="00A7154F">
        <w:rPr>
          <w:noProof/>
        </w:rPr>
        <w:t xml:space="preserve">. </w:t>
      </w:r>
      <w:r w:rsidR="006720F9">
        <w:rPr>
          <w:noProof/>
        </w:rPr>
        <w:t xml:space="preserve">Select </w:t>
      </w:r>
      <w:r w:rsidR="006720F9" w:rsidRPr="003A4E1A">
        <w:rPr>
          <w:b/>
          <w:bCs/>
          <w:noProof/>
        </w:rPr>
        <w:t>Update</w:t>
      </w:r>
      <w:r w:rsidR="006720F9">
        <w:rPr>
          <w:noProof/>
        </w:rPr>
        <w:t xml:space="preserve"> to make your edits</w:t>
      </w:r>
      <w:r w:rsidR="00A86D07">
        <w:rPr>
          <w:noProof/>
        </w:rPr>
        <w:t xml:space="preserve"> </w:t>
      </w:r>
      <w:r w:rsidR="006720F9">
        <w:rPr>
          <w:noProof/>
        </w:rPr>
        <w:t>and c</w:t>
      </w:r>
      <w:r w:rsidR="00A7154F">
        <w:rPr>
          <w:noProof/>
        </w:rPr>
        <w:t xml:space="preserve">lick the </w:t>
      </w:r>
      <w:r w:rsidR="002310D4" w:rsidRPr="002310D4">
        <w:rPr>
          <w:noProof/>
        </w:rPr>
        <w:drawing>
          <wp:inline distT="0" distB="0" distL="0" distR="0" wp14:anchorId="006122C7" wp14:editId="61D411EF">
            <wp:extent cx="238158" cy="209579"/>
            <wp:effectExtent l="19050" t="19050" r="28575" b="19050"/>
            <wp:docPr id="2076326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26376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09579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2310D4">
        <w:rPr>
          <w:noProof/>
        </w:rPr>
        <w:t xml:space="preserve"> icon </w:t>
      </w:r>
      <w:r w:rsidR="00A7154F">
        <w:rPr>
          <w:noProof/>
        </w:rPr>
        <w:t xml:space="preserve">to save </w:t>
      </w:r>
      <w:r w:rsidR="006720F9">
        <w:rPr>
          <w:noProof/>
        </w:rPr>
        <w:t xml:space="preserve">those </w:t>
      </w:r>
      <w:r w:rsidR="00A7154F">
        <w:rPr>
          <w:noProof/>
        </w:rPr>
        <w:t xml:space="preserve">edits. </w:t>
      </w:r>
      <w:r w:rsidR="006316DE">
        <w:rPr>
          <w:noProof/>
        </w:rPr>
        <w:t>(You may only edit your own comments.)</w:t>
      </w:r>
    </w:p>
    <w:p w14:paraId="70F7799B" w14:textId="760D5691" w:rsidR="00296C32" w:rsidRDefault="00296C32" w:rsidP="00296C32">
      <w:pPr>
        <w:pStyle w:val="ListParagraph"/>
        <w:numPr>
          <w:ilvl w:val="0"/>
          <w:numId w:val="48"/>
        </w:numPr>
      </w:pPr>
      <w:r>
        <w:rPr>
          <w:noProof/>
        </w:rPr>
        <w:t xml:space="preserve">To delete an existing comment: </w:t>
      </w:r>
      <w:r>
        <w:t>Click the</w:t>
      </w:r>
      <w:r w:rsidRPr="00283431">
        <w:rPr>
          <w:noProof/>
        </w:rPr>
        <w:t xml:space="preserve"> </w:t>
      </w:r>
      <w:r w:rsidRPr="00283431">
        <w:rPr>
          <w:noProof/>
        </w:rPr>
        <w:drawing>
          <wp:inline distT="0" distB="0" distL="0" distR="0" wp14:anchorId="2B3ECBAC" wp14:editId="23184C85">
            <wp:extent cx="181000" cy="171474"/>
            <wp:effectExtent l="0" t="0" r="9525" b="0"/>
            <wp:docPr id="45335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2477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icon next to the applicable comment and select </w:t>
      </w:r>
      <w:r>
        <w:rPr>
          <w:b/>
          <w:bCs/>
          <w:noProof/>
        </w:rPr>
        <w:t>Delete</w:t>
      </w:r>
      <w:r>
        <w:rPr>
          <w:noProof/>
        </w:rPr>
        <w:t xml:space="preserve"> to remove your comment. (You may only delete your own comments.)</w:t>
      </w:r>
    </w:p>
    <w:p w14:paraId="307618BD" w14:textId="48EBD760" w:rsidR="005F5C1F" w:rsidRDefault="003C3F5A" w:rsidP="003C3F5A">
      <w:r w:rsidRPr="003A4E1A">
        <w:rPr>
          <w:b/>
          <w:bCs/>
          <w:noProof/>
        </w:rPr>
        <w:t>NOTE:</w:t>
      </w:r>
      <w:r>
        <w:rPr>
          <w:noProof/>
        </w:rPr>
        <w:t xml:space="preserve"> </w:t>
      </w:r>
      <w:r w:rsidR="00A7154F">
        <w:rPr>
          <w:noProof/>
        </w:rPr>
        <w:t xml:space="preserve">When a new comment is added or existing comment </w:t>
      </w:r>
      <w:r w:rsidR="00ED0BF2">
        <w:rPr>
          <w:noProof/>
        </w:rPr>
        <w:t>is edited, Superior is notifie</w:t>
      </w:r>
      <w:r w:rsidR="005503B4">
        <w:rPr>
          <w:noProof/>
        </w:rPr>
        <w:t>d and will resume processing or contact you if additional information is needed.</w:t>
      </w:r>
      <w:r w:rsidR="002A01BA">
        <w:t xml:space="preserve"> </w:t>
      </w:r>
      <w:r w:rsidR="004428EA">
        <w:t xml:space="preserve"> </w:t>
      </w:r>
    </w:p>
    <w:p w14:paraId="1C1DF1BD" w14:textId="735EA3CC" w:rsidR="007159BE" w:rsidRDefault="001A7A77" w:rsidP="007159BE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147ECF" wp14:editId="2D67EC8C">
                <wp:simplePos x="0" y="0"/>
                <wp:positionH relativeFrom="column">
                  <wp:posOffset>6019800</wp:posOffset>
                </wp:positionH>
                <wp:positionV relativeFrom="paragraph">
                  <wp:posOffset>3033395</wp:posOffset>
                </wp:positionV>
                <wp:extent cx="304800" cy="285750"/>
                <wp:effectExtent l="0" t="0" r="19050" b="19050"/>
                <wp:wrapNone/>
                <wp:docPr id="20451972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D3CB9" id="Rectangle 3" o:spid="_x0000_s1026" style="position:absolute;margin-left:474pt;margin-top:238.85pt;width:24pt;height:22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" filled="f" strokecolor="red" strokeweight="1pt"/>
            </w:pict>
          </mc:Fallback>
        </mc:AlternateContent>
      </w:r>
      <w:r w:rsidR="008D2BBA" w:rsidRPr="008D2BBA">
        <w:rPr>
          <w:b/>
          <w:bCs/>
          <w:noProof/>
        </w:rPr>
        <w:drawing>
          <wp:inline distT="0" distB="0" distL="0" distR="0" wp14:anchorId="5EAA10F8" wp14:editId="3DCEE921">
            <wp:extent cx="5915025" cy="4278218"/>
            <wp:effectExtent l="0" t="0" r="0" b="8255"/>
            <wp:docPr id="834658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5815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28203" cy="428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AC917" w14:textId="406E4A59" w:rsidR="00434EF4" w:rsidRDefault="00D1346F" w:rsidP="00434EF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5DA46FF" wp14:editId="3D4F6314">
                <wp:simplePos x="0" y="0"/>
                <wp:positionH relativeFrom="column">
                  <wp:posOffset>6162675</wp:posOffset>
                </wp:positionH>
                <wp:positionV relativeFrom="paragraph">
                  <wp:posOffset>1082675</wp:posOffset>
                </wp:positionV>
                <wp:extent cx="180975" cy="180975"/>
                <wp:effectExtent l="0" t="0" r="28575" b="28575"/>
                <wp:wrapNone/>
                <wp:docPr id="66794228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C7D41" id="Rectangle 5" o:spid="_x0000_s1026" style="position:absolute;margin-left:485.25pt;margin-top:85.25pt;width:14.25pt;height:1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445516" wp14:editId="75159157">
                <wp:simplePos x="0" y="0"/>
                <wp:positionH relativeFrom="column">
                  <wp:posOffset>6191250</wp:posOffset>
                </wp:positionH>
                <wp:positionV relativeFrom="paragraph">
                  <wp:posOffset>454025</wp:posOffset>
                </wp:positionV>
                <wp:extent cx="171450" cy="161925"/>
                <wp:effectExtent l="0" t="0" r="19050" b="28575"/>
                <wp:wrapNone/>
                <wp:docPr id="69131219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C8F7A" id="Rectangle 4" o:spid="_x0000_s1026" style="position:absolute;margin-left:487.5pt;margin-top:35.75pt;width:13.5pt;height:12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" filled="f" strokecolor="red" strokeweight="1pt"/>
            </w:pict>
          </mc:Fallback>
        </mc:AlternateContent>
      </w:r>
      <w:r w:rsidR="0070217D" w:rsidRPr="0070217D">
        <w:rPr>
          <w:noProof/>
        </w:rPr>
        <w:t xml:space="preserve"> </w:t>
      </w:r>
      <w:r w:rsidR="0070217D" w:rsidRPr="0070217D">
        <w:rPr>
          <w:noProof/>
        </w:rPr>
        <w:drawing>
          <wp:inline distT="0" distB="0" distL="0" distR="0" wp14:anchorId="650AFA46" wp14:editId="33F51737">
            <wp:extent cx="5981700" cy="1396284"/>
            <wp:effectExtent l="0" t="0" r="0" b="0"/>
            <wp:docPr id="8991697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69723" name="Picture 1" descr="A screenshot of a computer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38507" cy="140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ABF5D" w14:textId="6C02405C" w:rsidR="00D002CD" w:rsidRDefault="00D002CD" w:rsidP="002055F4">
      <w:r>
        <w:lastRenderedPageBreak/>
        <w:t xml:space="preserve">The </w:t>
      </w:r>
      <w:r>
        <w:rPr>
          <w:b/>
          <w:bCs/>
        </w:rPr>
        <w:t xml:space="preserve">Fair Market Value </w:t>
      </w:r>
      <w:r>
        <w:t>section displays the date</w:t>
      </w:r>
      <w:r w:rsidR="00EF29DB">
        <w:t>-</w:t>
      </w:r>
      <w:r>
        <w:t>of</w:t>
      </w:r>
      <w:r w:rsidR="00EF29DB">
        <w:t>-</w:t>
      </w:r>
      <w:r>
        <w:t>death balance provided by your organization</w:t>
      </w:r>
      <w:r w:rsidR="00FD2CA0">
        <w:t>, as well as the current</w:t>
      </w:r>
      <w:r w:rsidR="00EF29DB">
        <w:t>/prior</w:t>
      </w:r>
      <w:r w:rsidR="00FD2CA0">
        <w:t xml:space="preserve"> year RMD</w:t>
      </w:r>
      <w:r w:rsidR="00EF29DB">
        <w:t>s</w:t>
      </w:r>
      <w:r w:rsidR="00FD2CA0">
        <w:t xml:space="preserve"> for the IRA owner, if applicable.</w:t>
      </w:r>
    </w:p>
    <w:p w14:paraId="13EBD413" w14:textId="7F0CD8A2" w:rsidR="00FD2CA0" w:rsidRPr="00D002CD" w:rsidRDefault="00406473" w:rsidP="002055F4">
      <w:r w:rsidRPr="00406473">
        <w:rPr>
          <w:noProof/>
        </w:rPr>
        <w:drawing>
          <wp:inline distT="0" distB="0" distL="0" distR="0" wp14:anchorId="2ADFB397" wp14:editId="428BE589">
            <wp:extent cx="6362700" cy="2701202"/>
            <wp:effectExtent l="0" t="0" r="0" b="4445"/>
            <wp:docPr id="548272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72416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70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B1AD8" w14:textId="1DD4F3AE" w:rsidR="00043907" w:rsidRDefault="00043907" w:rsidP="002055F4">
      <w:r>
        <w:t xml:space="preserve">The </w:t>
      </w:r>
      <w:r w:rsidRPr="003152DA">
        <w:rPr>
          <w:b/>
          <w:bCs/>
        </w:rPr>
        <w:t>Distributions</w:t>
      </w:r>
      <w:r>
        <w:t xml:space="preserve"> section displays the </w:t>
      </w:r>
      <w:r w:rsidR="003152DA">
        <w:t>distributions taken from the deceased owner’s account, as provided by your organization when submitting the beneficiary claim.</w:t>
      </w:r>
    </w:p>
    <w:p w14:paraId="02C49DED" w14:textId="0949259D" w:rsidR="00043907" w:rsidRDefault="005E55D9" w:rsidP="002055F4">
      <w:r w:rsidRPr="005E55D9">
        <w:rPr>
          <w:noProof/>
        </w:rPr>
        <w:drawing>
          <wp:inline distT="0" distB="0" distL="0" distR="0" wp14:anchorId="5634B4E0" wp14:editId="0CB9A28C">
            <wp:extent cx="6858000" cy="2448560"/>
            <wp:effectExtent l="0" t="0" r="0" b="8890"/>
            <wp:docPr id="172731544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15442" name="Picture 1" descr="A screenshot of a computer screen&#10;&#10;AI-generated content may b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8D6F" w14:textId="77777777" w:rsidR="0037300A" w:rsidRDefault="0037300A" w:rsidP="002055F4">
      <w:pPr>
        <w:sectPr w:rsidR="0037300A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FB062B" w14:textId="73DFC30F" w:rsidR="002055F4" w:rsidRDefault="002055F4" w:rsidP="002055F4">
      <w:r>
        <w:lastRenderedPageBreak/>
        <w:t xml:space="preserve">The </w:t>
      </w:r>
      <w:r w:rsidRPr="00610673">
        <w:rPr>
          <w:b/>
          <w:bCs/>
        </w:rPr>
        <w:t>Uploaded Documents</w:t>
      </w:r>
      <w:r>
        <w:t xml:space="preserve"> </w:t>
      </w:r>
      <w:r w:rsidR="00610673">
        <w:t>section displays the documents that were submitted with the claim and any additional documents that were uploaded by Superior IRA &amp; HSA or your financial organization.</w:t>
      </w:r>
    </w:p>
    <w:p w14:paraId="096D22E2" w14:textId="77F62B31" w:rsidR="001E71CA" w:rsidRDefault="00D94718" w:rsidP="00C43401">
      <w:pPr>
        <w:pStyle w:val="ListParagraph"/>
        <w:numPr>
          <w:ilvl w:val="0"/>
          <w:numId w:val="20"/>
        </w:numPr>
      </w:pPr>
      <w:r>
        <w:t xml:space="preserve">View a document by clicking the </w:t>
      </w:r>
      <w:r w:rsidRPr="00D94718">
        <w:rPr>
          <w:b/>
          <w:bCs/>
        </w:rPr>
        <w:t>File Name</w:t>
      </w:r>
      <w:r>
        <w:t xml:space="preserve"> for the document.</w:t>
      </w:r>
    </w:p>
    <w:p w14:paraId="7596C06D" w14:textId="1DDFA9E1" w:rsidR="00D94718" w:rsidRDefault="00D94718" w:rsidP="00C43401">
      <w:pPr>
        <w:pStyle w:val="ListParagraph"/>
        <w:numPr>
          <w:ilvl w:val="0"/>
          <w:numId w:val="20"/>
        </w:numPr>
      </w:pPr>
      <w:r>
        <w:t xml:space="preserve">Upload additional documents by clicking the </w:t>
      </w:r>
      <w:r w:rsidRPr="00D94718">
        <w:rPr>
          <w:b/>
          <w:bCs/>
        </w:rPr>
        <w:t>Add New File</w:t>
      </w:r>
      <w:r>
        <w:t xml:space="preserve"> icon.</w:t>
      </w:r>
    </w:p>
    <w:p w14:paraId="0B7C50EA" w14:textId="6FCAB440" w:rsidR="001E71CA" w:rsidRDefault="00B91BB1" w:rsidP="001E71CA">
      <w:pPr>
        <w:jc w:val="center"/>
      </w:pPr>
      <w:r w:rsidRPr="00B91BB1">
        <w:rPr>
          <w:noProof/>
        </w:rPr>
        <w:drawing>
          <wp:inline distT="0" distB="0" distL="0" distR="0" wp14:anchorId="4E71E74C" wp14:editId="7F66EE5A">
            <wp:extent cx="6858000" cy="2619375"/>
            <wp:effectExtent l="0" t="0" r="0" b="9525"/>
            <wp:docPr id="59727502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75027" name="Picture 1" descr="A screenshot of a document&#10;&#10;AI-generated content may b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78835" w14:textId="77777777" w:rsidR="00487C4B" w:rsidRDefault="00487C4B" w:rsidP="00D663DE">
      <w:pPr>
        <w:sectPr w:rsidR="00487C4B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2CAC91" w14:textId="3E2F920D" w:rsidR="0029356A" w:rsidRPr="0073619E" w:rsidRDefault="00102FFB" w:rsidP="00BC520F">
      <w:pPr>
        <w:pStyle w:val="Heading1"/>
        <w:spacing w:line="240" w:lineRule="auto"/>
        <w:rPr>
          <w:color w:val="368E64" w:themeColor="text2"/>
        </w:rPr>
      </w:pPr>
      <w:bookmarkStart w:id="5" w:name="_Users"/>
      <w:bookmarkStart w:id="6" w:name="_Toc195524988"/>
      <w:bookmarkEnd w:id="5"/>
      <w:r w:rsidRPr="0073619E">
        <w:rPr>
          <w:color w:val="368E64" w:themeColor="text2"/>
        </w:rPr>
        <w:lastRenderedPageBreak/>
        <w:t xml:space="preserve">Superior IRA &amp; HSA </w:t>
      </w:r>
      <w:r w:rsidR="0029356A" w:rsidRPr="0073619E">
        <w:rPr>
          <w:color w:val="368E64" w:themeColor="text2"/>
        </w:rPr>
        <w:t>Support</w:t>
      </w:r>
      <w:bookmarkEnd w:id="6"/>
    </w:p>
    <w:p w14:paraId="17F58CEE" w14:textId="57269EF7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7" w:name="_Toc195524989"/>
      <w:r w:rsidRPr="0073619E">
        <w:rPr>
          <w:color w:val="0C1F2A" w:themeColor="text1"/>
        </w:rPr>
        <w:t>Chat</w:t>
      </w:r>
      <w:bookmarkEnd w:id="7"/>
    </w:p>
    <w:p w14:paraId="7DB92E7F" w14:textId="38ED5E16" w:rsidR="00D96869" w:rsidRDefault="005A21B8" w:rsidP="00BC520F">
      <w:pPr>
        <w:spacing w:line="240" w:lineRule="auto"/>
      </w:pPr>
      <w:r>
        <w:t>Chat</w:t>
      </w:r>
      <w:r w:rsidR="009726F4">
        <w:t xml:space="preserve"> with us</w:t>
      </w:r>
      <w:r w:rsidR="00102FFB">
        <w:t xml:space="preserve"> </w:t>
      </w:r>
      <w:r w:rsidR="00225170">
        <w:t>directly</w:t>
      </w:r>
      <w:r w:rsidR="002B3659">
        <w:t xml:space="preserve"> </w:t>
      </w:r>
      <w:r w:rsidR="009726F4">
        <w:t>from</w:t>
      </w:r>
      <w:r w:rsidR="002B3659">
        <w:t xml:space="preserve"> the Superior IRA </w:t>
      </w:r>
      <w:r w:rsidR="007D1BE6">
        <w:t>platform</w:t>
      </w:r>
      <w:r w:rsidR="00102FFB">
        <w:t xml:space="preserve">. The chat bubble </w:t>
      </w:r>
      <w:r w:rsidR="003536FD">
        <w:t>appears</w:t>
      </w:r>
      <w:r w:rsidR="00102FFB">
        <w:t xml:space="preserve"> </w:t>
      </w:r>
      <w:r w:rsidR="007D1BE6">
        <w:t xml:space="preserve">in </w:t>
      </w:r>
      <w:r w:rsidR="00102FFB">
        <w:t>the lower right corner of every screen.</w:t>
      </w:r>
    </w:p>
    <w:p w14:paraId="6B7C3872" w14:textId="0B7047D2" w:rsidR="002B3659" w:rsidRDefault="00102FFB" w:rsidP="00BC520F">
      <w:pPr>
        <w:spacing w:line="240" w:lineRule="auto"/>
      </w:pPr>
      <w:r>
        <w:rPr>
          <w:noProof/>
        </w:rPr>
        <w:drawing>
          <wp:inline distT="0" distB="0" distL="0" distR="0" wp14:anchorId="6D800AEB" wp14:editId="642FCC16">
            <wp:extent cx="533400" cy="600075"/>
            <wp:effectExtent l="0" t="0" r="0" b="9525"/>
            <wp:docPr id="22" name="Picture 2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icon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A834" w14:textId="77777777" w:rsidR="00102FFB" w:rsidRDefault="00102FFB" w:rsidP="00BC520F">
      <w:pPr>
        <w:spacing w:line="240" w:lineRule="auto"/>
      </w:pPr>
    </w:p>
    <w:p w14:paraId="72D848EC" w14:textId="6BEC7AFA" w:rsidR="00D96869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8" w:name="_Toc195524990"/>
      <w:r w:rsidRPr="0073619E">
        <w:rPr>
          <w:color w:val="0C1F2A" w:themeColor="text1"/>
        </w:rPr>
        <w:t>Call</w:t>
      </w:r>
      <w:bookmarkEnd w:id="8"/>
    </w:p>
    <w:p w14:paraId="145A2D1A" w14:textId="3F534EC4" w:rsidR="0029356A" w:rsidRDefault="005A615B" w:rsidP="00BC520F">
      <w:pPr>
        <w:spacing w:line="240" w:lineRule="auto"/>
      </w:pPr>
      <w:r>
        <w:t xml:space="preserve">Call </w:t>
      </w:r>
      <w:r w:rsidR="004908FD">
        <w:t xml:space="preserve">us </w:t>
      </w:r>
      <w:proofErr w:type="gramStart"/>
      <w:r w:rsidR="004908FD">
        <w:t>at</w:t>
      </w:r>
      <w:proofErr w:type="gramEnd"/>
      <w:r w:rsidR="003536FD">
        <w:t xml:space="preserve"> </w:t>
      </w:r>
      <w:r w:rsidR="0029356A">
        <w:t>888-</w:t>
      </w:r>
      <w:r w:rsidR="00D96869">
        <w:t>470-4542, Option 1</w:t>
      </w:r>
      <w:r w:rsidR="0015488E">
        <w:t>.</w:t>
      </w:r>
    </w:p>
    <w:p w14:paraId="098D342A" w14:textId="77777777" w:rsidR="005A615B" w:rsidRDefault="005A615B" w:rsidP="00BC520F">
      <w:pPr>
        <w:spacing w:line="240" w:lineRule="auto"/>
      </w:pPr>
    </w:p>
    <w:p w14:paraId="6497183E" w14:textId="0916D9BF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9" w:name="_Toc195524991"/>
      <w:r w:rsidRPr="0073619E">
        <w:rPr>
          <w:color w:val="0C1F2A" w:themeColor="text1"/>
        </w:rPr>
        <w:t>Email</w:t>
      </w:r>
      <w:bookmarkEnd w:id="9"/>
    </w:p>
    <w:p w14:paraId="454BA2E1" w14:textId="3D6E8EDF" w:rsidR="00102FFB" w:rsidRDefault="00102FFB" w:rsidP="00BC520F">
      <w:pPr>
        <w:spacing w:line="240" w:lineRule="auto"/>
      </w:pPr>
      <w:r>
        <w:t>Email us at</w:t>
      </w:r>
      <w:r w:rsidR="003536FD">
        <w:t xml:space="preserve"> </w:t>
      </w:r>
      <w:hyperlink r:id="rId30" w:history="1">
        <w:r w:rsidR="0015488E" w:rsidRPr="003F7A38">
          <w:rPr>
            <w:rStyle w:val="Hyperlink"/>
          </w:rPr>
          <w:t>support@superiorira.com</w:t>
        </w:r>
      </w:hyperlink>
      <w:r w:rsidR="0015488E">
        <w:t xml:space="preserve">. </w:t>
      </w:r>
    </w:p>
    <w:p w14:paraId="356F35D7" w14:textId="77777777" w:rsidR="0029356A" w:rsidRDefault="0029356A" w:rsidP="00BC520F">
      <w:pPr>
        <w:spacing w:line="240" w:lineRule="auto"/>
      </w:pPr>
    </w:p>
    <w:p w14:paraId="63B80809" w14:textId="47F9499E" w:rsidR="00DA6B13" w:rsidRPr="0073619E" w:rsidRDefault="00DA6B13" w:rsidP="00DA6B13">
      <w:pPr>
        <w:pStyle w:val="Heading2"/>
        <w:spacing w:line="240" w:lineRule="auto"/>
        <w:rPr>
          <w:color w:val="0C1F2A" w:themeColor="text1"/>
        </w:rPr>
      </w:pPr>
      <w:bookmarkStart w:id="10" w:name="_Toc195524992"/>
      <w:r>
        <w:rPr>
          <w:color w:val="0C1F2A" w:themeColor="text1"/>
        </w:rPr>
        <w:t>Help Center</w:t>
      </w:r>
      <w:bookmarkEnd w:id="10"/>
    </w:p>
    <w:p w14:paraId="370B3B94" w14:textId="77777777" w:rsidR="009D269F" w:rsidRPr="005840B2" w:rsidRDefault="009D269F" w:rsidP="009D269F">
      <w:pPr>
        <w:spacing w:line="240" w:lineRule="auto"/>
        <w:rPr>
          <w:color w:val="auto"/>
        </w:rPr>
      </w:pPr>
      <w:r w:rsidRPr="005840B2">
        <w:rPr>
          <w:color w:val="auto"/>
        </w:rPr>
        <w:t>Search for your answer directly from the chat bubble that appears in the lower right corner of every screen.</w:t>
      </w:r>
    </w:p>
    <w:p w14:paraId="32533DF4" w14:textId="77777777" w:rsidR="009D269F" w:rsidRDefault="009D269F" w:rsidP="009D269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C2FC77C" wp14:editId="6004BD8E">
            <wp:extent cx="3543300" cy="2162175"/>
            <wp:effectExtent l="0" t="0" r="0" b="9525"/>
            <wp:docPr id="26" name="Picture 2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&#10;&#10;Description automatically generated"/>
                    <pic:cNvPicPr/>
                  </pic:nvPicPr>
                  <pic:blipFill rotWithShape="1">
                    <a:blip r:embed="rId31"/>
                    <a:srcRect r="535"/>
                    <a:stretch/>
                  </pic:blipFill>
                  <pic:spPr bwMode="auto">
                    <a:xfrm>
                      <a:off x="0" y="0"/>
                      <a:ext cx="3543300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C9368" w14:textId="77777777" w:rsidR="009D269F" w:rsidRDefault="009D269F" w:rsidP="009D269F">
      <w:pPr>
        <w:spacing w:line="240" w:lineRule="auto"/>
      </w:pPr>
    </w:p>
    <w:p w14:paraId="41F59D34" w14:textId="5208CF72" w:rsidR="0029356A" w:rsidRDefault="0029356A" w:rsidP="00DA6B13">
      <w:pPr>
        <w:spacing w:line="240" w:lineRule="auto"/>
      </w:pPr>
    </w:p>
    <w:p w14:paraId="41632BE5" w14:textId="77777777" w:rsidR="0029356A" w:rsidRDefault="0029356A" w:rsidP="00BC520F">
      <w:pPr>
        <w:spacing w:line="240" w:lineRule="auto"/>
      </w:pPr>
    </w:p>
    <w:p w14:paraId="1C319D79" w14:textId="77777777" w:rsidR="0029356A" w:rsidRDefault="0029356A" w:rsidP="00BC520F">
      <w:pPr>
        <w:spacing w:line="240" w:lineRule="auto"/>
      </w:pPr>
    </w:p>
    <w:p w14:paraId="6FCEF9DD" w14:textId="77777777" w:rsidR="0029356A" w:rsidRDefault="0029356A" w:rsidP="00BC520F">
      <w:pPr>
        <w:spacing w:line="240" w:lineRule="auto"/>
      </w:pPr>
    </w:p>
    <w:p w14:paraId="30FB9C1F" w14:textId="77777777" w:rsidR="0029356A" w:rsidRDefault="0029356A" w:rsidP="00BC520F">
      <w:pPr>
        <w:spacing w:line="240" w:lineRule="auto"/>
      </w:pPr>
    </w:p>
    <w:p w14:paraId="4C23E31E" w14:textId="77777777" w:rsidR="00CF4834" w:rsidRDefault="00CF4834" w:rsidP="00CF4834"/>
    <w:sectPr w:rsidR="00CF4834" w:rsidSect="007C0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27EB" w14:textId="77777777" w:rsidR="006F7CE2" w:rsidRDefault="006F7CE2" w:rsidP="000E4317">
      <w:pPr>
        <w:spacing w:after="0" w:line="240" w:lineRule="auto"/>
      </w:pPr>
      <w:r>
        <w:separator/>
      </w:r>
    </w:p>
  </w:endnote>
  <w:endnote w:type="continuationSeparator" w:id="0">
    <w:p w14:paraId="1AD04D9B" w14:textId="77777777" w:rsidR="006F7CE2" w:rsidRDefault="006F7CE2" w:rsidP="000E4317">
      <w:pPr>
        <w:spacing w:after="0" w:line="240" w:lineRule="auto"/>
      </w:pPr>
      <w:r>
        <w:continuationSeparator/>
      </w:r>
    </w:p>
  </w:endnote>
  <w:endnote w:type="continuationNotice" w:id="1">
    <w:p w14:paraId="16D9B28A" w14:textId="77777777" w:rsidR="006F7CE2" w:rsidRDefault="006F7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354F" w14:textId="5A13176D" w:rsidR="000E4317" w:rsidRDefault="00000000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sz w:val="20"/>
        <w:szCs w:val="20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Content>
        <w:r w:rsidR="0016205D">
          <w:rPr>
            <w:sz w:val="20"/>
            <w:szCs w:val="20"/>
          </w:rPr>
          <w:t xml:space="preserve">Beneficiary Claims Page </w:t>
        </w:r>
        <w:r w:rsidR="005441D2">
          <w:rPr>
            <w:sz w:val="20"/>
            <w:szCs w:val="20"/>
          </w:rPr>
          <w:t>Training Guide</w:t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</w:r>
        <w:r w:rsidR="005441D2">
          <w:rPr>
            <w:sz w:val="20"/>
            <w:szCs w:val="20"/>
          </w:rPr>
          <w:tab/>
        </w:r>
        <w:r w:rsidR="005441D2" w:rsidRPr="00337A13">
          <w:rPr>
            <w:sz w:val="20"/>
            <w:szCs w:val="20"/>
          </w:rPr>
          <w:t xml:space="preserve">Page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PAGE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1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of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NUMPAGES 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9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  <w:t>© 202</w:t>
        </w:r>
        <w:r w:rsidR="00E42C60">
          <w:rPr>
            <w:sz w:val="20"/>
            <w:szCs w:val="20"/>
          </w:rPr>
          <w:t>5</w:t>
        </w:r>
        <w:r w:rsidR="005441D2" w:rsidRPr="00337A13">
          <w:rPr>
            <w:sz w:val="20"/>
            <w:szCs w:val="20"/>
          </w:rPr>
          <w:t xml:space="preserve"> Superior IRA &amp; HSA, LLC</w:t>
        </w:r>
      </w:sdtContent>
    </w:sdt>
    <w:r w:rsidR="00DA4E17">
      <w:rPr>
        <w:sz w:val="20"/>
        <w:szCs w:val="20"/>
      </w:rPr>
      <w:t>.</w:t>
    </w:r>
  </w:p>
  <w:p w14:paraId="010BA62F" w14:textId="0329CB7F" w:rsidR="00E42C60" w:rsidRPr="0073619E" w:rsidRDefault="00E42C60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b/>
        <w:bCs/>
      </w:rPr>
    </w:pPr>
    <w:r>
      <w:rPr>
        <w:sz w:val="20"/>
        <w:szCs w:val="20"/>
      </w:rPr>
      <w:t>(Rev. 4/2025)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A885" w14:textId="77777777" w:rsidR="006F7CE2" w:rsidRDefault="006F7CE2" w:rsidP="000E4317">
      <w:pPr>
        <w:spacing w:after="0" w:line="240" w:lineRule="auto"/>
      </w:pPr>
      <w:r>
        <w:separator/>
      </w:r>
    </w:p>
  </w:footnote>
  <w:footnote w:type="continuationSeparator" w:id="0">
    <w:p w14:paraId="3487C6BE" w14:textId="77777777" w:rsidR="006F7CE2" w:rsidRDefault="006F7CE2" w:rsidP="000E4317">
      <w:pPr>
        <w:spacing w:after="0" w:line="240" w:lineRule="auto"/>
      </w:pPr>
      <w:r>
        <w:continuationSeparator/>
      </w:r>
    </w:p>
  </w:footnote>
  <w:footnote w:type="continuationNotice" w:id="1">
    <w:p w14:paraId="51252FF5" w14:textId="77777777" w:rsidR="006F7CE2" w:rsidRDefault="006F7C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3"/>
    <w:multiLevelType w:val="hybridMultilevel"/>
    <w:tmpl w:val="F97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E4B"/>
    <w:multiLevelType w:val="hybridMultilevel"/>
    <w:tmpl w:val="FE466196"/>
    <w:lvl w:ilvl="0" w:tplc="8B40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8D5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5729"/>
    <w:multiLevelType w:val="hybridMultilevel"/>
    <w:tmpl w:val="D51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7EF"/>
    <w:multiLevelType w:val="hybridMultilevel"/>
    <w:tmpl w:val="DA1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D10"/>
    <w:multiLevelType w:val="hybridMultilevel"/>
    <w:tmpl w:val="B174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35A"/>
    <w:multiLevelType w:val="hybridMultilevel"/>
    <w:tmpl w:val="864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295D"/>
    <w:multiLevelType w:val="hybridMultilevel"/>
    <w:tmpl w:val="A50A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049"/>
    <w:multiLevelType w:val="hybridMultilevel"/>
    <w:tmpl w:val="DC9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40B7"/>
    <w:multiLevelType w:val="hybridMultilevel"/>
    <w:tmpl w:val="5766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442"/>
    <w:multiLevelType w:val="hybridMultilevel"/>
    <w:tmpl w:val="2EAA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6050B"/>
    <w:multiLevelType w:val="hybridMultilevel"/>
    <w:tmpl w:val="2CD8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B7DC9"/>
    <w:multiLevelType w:val="hybridMultilevel"/>
    <w:tmpl w:val="B70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6B5F"/>
    <w:multiLevelType w:val="hybridMultilevel"/>
    <w:tmpl w:val="BC16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736AB"/>
    <w:multiLevelType w:val="hybridMultilevel"/>
    <w:tmpl w:val="11BCC0DE"/>
    <w:lvl w:ilvl="0" w:tplc="340E5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D32D2"/>
    <w:multiLevelType w:val="hybridMultilevel"/>
    <w:tmpl w:val="C91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325CF"/>
    <w:multiLevelType w:val="hybridMultilevel"/>
    <w:tmpl w:val="399A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50D15"/>
    <w:multiLevelType w:val="hybridMultilevel"/>
    <w:tmpl w:val="C5E2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D31E0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B6F41"/>
    <w:multiLevelType w:val="hybridMultilevel"/>
    <w:tmpl w:val="22266F46"/>
    <w:lvl w:ilvl="0" w:tplc="6CBE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17A82"/>
    <w:multiLevelType w:val="hybridMultilevel"/>
    <w:tmpl w:val="E7E275DA"/>
    <w:lvl w:ilvl="0" w:tplc="3A38D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67B30"/>
    <w:multiLevelType w:val="hybridMultilevel"/>
    <w:tmpl w:val="4D72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F740A"/>
    <w:multiLevelType w:val="hybridMultilevel"/>
    <w:tmpl w:val="A0508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03F78"/>
    <w:multiLevelType w:val="hybridMultilevel"/>
    <w:tmpl w:val="4C20D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923BD"/>
    <w:multiLevelType w:val="hybridMultilevel"/>
    <w:tmpl w:val="75140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15580"/>
    <w:multiLevelType w:val="hybridMultilevel"/>
    <w:tmpl w:val="B124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F44D9"/>
    <w:multiLevelType w:val="hybridMultilevel"/>
    <w:tmpl w:val="A84E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A7351"/>
    <w:multiLevelType w:val="hybridMultilevel"/>
    <w:tmpl w:val="9AA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33BF8"/>
    <w:multiLevelType w:val="hybridMultilevel"/>
    <w:tmpl w:val="DB9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B00F7"/>
    <w:multiLevelType w:val="hybridMultilevel"/>
    <w:tmpl w:val="FA4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325BB"/>
    <w:multiLevelType w:val="hybridMultilevel"/>
    <w:tmpl w:val="542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6570E"/>
    <w:multiLevelType w:val="hybridMultilevel"/>
    <w:tmpl w:val="E15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03727"/>
    <w:multiLevelType w:val="hybridMultilevel"/>
    <w:tmpl w:val="8A68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32609"/>
    <w:multiLevelType w:val="hybridMultilevel"/>
    <w:tmpl w:val="953A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032"/>
    <w:multiLevelType w:val="hybridMultilevel"/>
    <w:tmpl w:val="F36E5684"/>
    <w:lvl w:ilvl="0" w:tplc="5980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14120"/>
    <w:multiLevelType w:val="hybridMultilevel"/>
    <w:tmpl w:val="5B90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977DB"/>
    <w:multiLevelType w:val="hybridMultilevel"/>
    <w:tmpl w:val="E8F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751E2"/>
    <w:multiLevelType w:val="hybridMultilevel"/>
    <w:tmpl w:val="5056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46E7"/>
    <w:multiLevelType w:val="hybridMultilevel"/>
    <w:tmpl w:val="3E164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65EEE"/>
    <w:multiLevelType w:val="hybridMultilevel"/>
    <w:tmpl w:val="14A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C0BCB"/>
    <w:multiLevelType w:val="hybridMultilevel"/>
    <w:tmpl w:val="E4D2027C"/>
    <w:lvl w:ilvl="0" w:tplc="7DBA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D0A1D"/>
    <w:multiLevelType w:val="hybridMultilevel"/>
    <w:tmpl w:val="1F82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01FAB"/>
    <w:multiLevelType w:val="hybridMultilevel"/>
    <w:tmpl w:val="1F86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E7221"/>
    <w:multiLevelType w:val="hybridMultilevel"/>
    <w:tmpl w:val="395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A19D4"/>
    <w:multiLevelType w:val="hybridMultilevel"/>
    <w:tmpl w:val="3E164BA6"/>
    <w:lvl w:ilvl="0" w:tplc="B6A4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B2B90"/>
    <w:multiLevelType w:val="hybridMultilevel"/>
    <w:tmpl w:val="E2FE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15508"/>
    <w:multiLevelType w:val="hybridMultilevel"/>
    <w:tmpl w:val="AB1A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015B5"/>
    <w:multiLevelType w:val="hybridMultilevel"/>
    <w:tmpl w:val="6D2E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978">
    <w:abstractNumId w:val="14"/>
  </w:num>
  <w:num w:numId="2" w16cid:durableId="75634953">
    <w:abstractNumId w:val="34"/>
  </w:num>
  <w:num w:numId="3" w16cid:durableId="761225224">
    <w:abstractNumId w:val="30"/>
  </w:num>
  <w:num w:numId="4" w16cid:durableId="2118451862">
    <w:abstractNumId w:val="29"/>
  </w:num>
  <w:num w:numId="5" w16cid:durableId="1025405056">
    <w:abstractNumId w:val="21"/>
  </w:num>
  <w:num w:numId="6" w16cid:durableId="1853952779">
    <w:abstractNumId w:val="28"/>
  </w:num>
  <w:num w:numId="7" w16cid:durableId="1354765713">
    <w:abstractNumId w:val="47"/>
  </w:num>
  <w:num w:numId="8" w16cid:durableId="263156029">
    <w:abstractNumId w:val="45"/>
  </w:num>
  <w:num w:numId="9" w16cid:durableId="477039870">
    <w:abstractNumId w:val="8"/>
  </w:num>
  <w:num w:numId="10" w16cid:durableId="566646637">
    <w:abstractNumId w:val="15"/>
  </w:num>
  <w:num w:numId="11" w16cid:durableId="1142430187">
    <w:abstractNumId w:val="6"/>
  </w:num>
  <w:num w:numId="12" w16cid:durableId="1743260329">
    <w:abstractNumId w:val="12"/>
  </w:num>
  <w:num w:numId="13" w16cid:durableId="468978730">
    <w:abstractNumId w:val="35"/>
  </w:num>
  <w:num w:numId="14" w16cid:durableId="1841844269">
    <w:abstractNumId w:val="20"/>
  </w:num>
  <w:num w:numId="15" w16cid:durableId="2068726511">
    <w:abstractNumId w:val="4"/>
  </w:num>
  <w:num w:numId="16" w16cid:durableId="1900047367">
    <w:abstractNumId w:val="0"/>
  </w:num>
  <w:num w:numId="17" w16cid:durableId="617954012">
    <w:abstractNumId w:val="27"/>
  </w:num>
  <w:num w:numId="18" w16cid:durableId="1223635099">
    <w:abstractNumId w:val="44"/>
  </w:num>
  <w:num w:numId="19" w16cid:durableId="1689141351">
    <w:abstractNumId w:val="3"/>
  </w:num>
  <w:num w:numId="20" w16cid:durableId="829828991">
    <w:abstractNumId w:val="1"/>
  </w:num>
  <w:num w:numId="21" w16cid:durableId="373503872">
    <w:abstractNumId w:val="43"/>
  </w:num>
  <w:num w:numId="22" w16cid:durableId="1863743555">
    <w:abstractNumId w:val="46"/>
  </w:num>
  <w:num w:numId="23" w16cid:durableId="2102097298">
    <w:abstractNumId w:val="16"/>
  </w:num>
  <w:num w:numId="24" w16cid:durableId="1018964669">
    <w:abstractNumId w:val="40"/>
  </w:num>
  <w:num w:numId="25" w16cid:durableId="1915892073">
    <w:abstractNumId w:val="31"/>
  </w:num>
  <w:num w:numId="26" w16cid:durableId="1193612661">
    <w:abstractNumId w:val="2"/>
  </w:num>
  <w:num w:numId="27" w16cid:durableId="202865655">
    <w:abstractNumId w:val="18"/>
  </w:num>
  <w:num w:numId="28" w16cid:durableId="649020335">
    <w:abstractNumId w:val="39"/>
  </w:num>
  <w:num w:numId="29" w16cid:durableId="75640955">
    <w:abstractNumId w:val="9"/>
  </w:num>
  <w:num w:numId="30" w16cid:durableId="1426337926">
    <w:abstractNumId w:val="24"/>
  </w:num>
  <w:num w:numId="31" w16cid:durableId="346255096">
    <w:abstractNumId w:val="23"/>
  </w:num>
  <w:num w:numId="32" w16cid:durableId="973099047">
    <w:abstractNumId w:val="19"/>
  </w:num>
  <w:num w:numId="33" w16cid:durableId="873005502">
    <w:abstractNumId w:val="5"/>
  </w:num>
  <w:num w:numId="34" w16cid:durableId="88234368">
    <w:abstractNumId w:val="32"/>
  </w:num>
  <w:num w:numId="35" w16cid:durableId="1469392899">
    <w:abstractNumId w:val="37"/>
  </w:num>
  <w:num w:numId="36" w16cid:durableId="412045522">
    <w:abstractNumId w:val="7"/>
  </w:num>
  <w:num w:numId="37" w16cid:durableId="565263606">
    <w:abstractNumId w:val="41"/>
  </w:num>
  <w:num w:numId="38" w16cid:durableId="434980310">
    <w:abstractNumId w:val="33"/>
  </w:num>
  <w:num w:numId="39" w16cid:durableId="1688288824">
    <w:abstractNumId w:val="13"/>
  </w:num>
  <w:num w:numId="40" w16cid:durableId="1025055250">
    <w:abstractNumId w:val="36"/>
  </w:num>
  <w:num w:numId="41" w16cid:durableId="606041901">
    <w:abstractNumId w:val="26"/>
  </w:num>
  <w:num w:numId="42" w16cid:durableId="1833595059">
    <w:abstractNumId w:val="17"/>
  </w:num>
  <w:num w:numId="43" w16cid:durableId="1246303215">
    <w:abstractNumId w:val="38"/>
  </w:num>
  <w:num w:numId="44" w16cid:durableId="1503349974">
    <w:abstractNumId w:val="42"/>
  </w:num>
  <w:num w:numId="45" w16cid:durableId="653334116">
    <w:abstractNumId w:val="22"/>
  </w:num>
  <w:num w:numId="46" w16cid:durableId="477113794">
    <w:abstractNumId w:val="10"/>
  </w:num>
  <w:num w:numId="47" w16cid:durableId="296843496">
    <w:abstractNumId w:val="25"/>
  </w:num>
  <w:num w:numId="48" w16cid:durableId="654991957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3B"/>
    <w:rsid w:val="00000F5C"/>
    <w:rsid w:val="000028C3"/>
    <w:rsid w:val="00004301"/>
    <w:rsid w:val="0000455F"/>
    <w:rsid w:val="00006494"/>
    <w:rsid w:val="00006E2F"/>
    <w:rsid w:val="000070D1"/>
    <w:rsid w:val="000111E0"/>
    <w:rsid w:val="000123A5"/>
    <w:rsid w:val="00012F42"/>
    <w:rsid w:val="000138B0"/>
    <w:rsid w:val="0001399A"/>
    <w:rsid w:val="00014B51"/>
    <w:rsid w:val="00015300"/>
    <w:rsid w:val="00015E5B"/>
    <w:rsid w:val="00016BE5"/>
    <w:rsid w:val="00016EDC"/>
    <w:rsid w:val="00017A8D"/>
    <w:rsid w:val="00020E94"/>
    <w:rsid w:val="00021E61"/>
    <w:rsid w:val="000231BE"/>
    <w:rsid w:val="00023BC1"/>
    <w:rsid w:val="00023CAF"/>
    <w:rsid w:val="00024B12"/>
    <w:rsid w:val="000318CA"/>
    <w:rsid w:val="00031CD3"/>
    <w:rsid w:val="00034263"/>
    <w:rsid w:val="00035BB4"/>
    <w:rsid w:val="00036371"/>
    <w:rsid w:val="000367F1"/>
    <w:rsid w:val="000373F6"/>
    <w:rsid w:val="00040575"/>
    <w:rsid w:val="00040C87"/>
    <w:rsid w:val="000416AA"/>
    <w:rsid w:val="000436D1"/>
    <w:rsid w:val="00043907"/>
    <w:rsid w:val="00044CFF"/>
    <w:rsid w:val="00045FCB"/>
    <w:rsid w:val="00046D0C"/>
    <w:rsid w:val="00046E20"/>
    <w:rsid w:val="00050CBE"/>
    <w:rsid w:val="00051B01"/>
    <w:rsid w:val="00051C99"/>
    <w:rsid w:val="00052952"/>
    <w:rsid w:val="00052B2C"/>
    <w:rsid w:val="00052CAA"/>
    <w:rsid w:val="00053809"/>
    <w:rsid w:val="00054425"/>
    <w:rsid w:val="000553E2"/>
    <w:rsid w:val="00055E08"/>
    <w:rsid w:val="0005613F"/>
    <w:rsid w:val="00057A29"/>
    <w:rsid w:val="00061D00"/>
    <w:rsid w:val="0006226D"/>
    <w:rsid w:val="00063589"/>
    <w:rsid w:val="0006440F"/>
    <w:rsid w:val="00064D25"/>
    <w:rsid w:val="00066D1C"/>
    <w:rsid w:val="0007090F"/>
    <w:rsid w:val="00072CE6"/>
    <w:rsid w:val="00074030"/>
    <w:rsid w:val="00074077"/>
    <w:rsid w:val="0007665F"/>
    <w:rsid w:val="00077B8F"/>
    <w:rsid w:val="00080AAD"/>
    <w:rsid w:val="0008183E"/>
    <w:rsid w:val="00081A40"/>
    <w:rsid w:val="00083D26"/>
    <w:rsid w:val="00083FCE"/>
    <w:rsid w:val="000846A7"/>
    <w:rsid w:val="00086725"/>
    <w:rsid w:val="00087060"/>
    <w:rsid w:val="00087CE1"/>
    <w:rsid w:val="000909D7"/>
    <w:rsid w:val="00091747"/>
    <w:rsid w:val="000918AD"/>
    <w:rsid w:val="0009217C"/>
    <w:rsid w:val="000924C8"/>
    <w:rsid w:val="00092C72"/>
    <w:rsid w:val="00093A0C"/>
    <w:rsid w:val="00095200"/>
    <w:rsid w:val="0009658F"/>
    <w:rsid w:val="00097C4C"/>
    <w:rsid w:val="00097D1C"/>
    <w:rsid w:val="000A1D5D"/>
    <w:rsid w:val="000A2595"/>
    <w:rsid w:val="000A41B5"/>
    <w:rsid w:val="000A66C3"/>
    <w:rsid w:val="000A6748"/>
    <w:rsid w:val="000B02C8"/>
    <w:rsid w:val="000B1805"/>
    <w:rsid w:val="000B27F1"/>
    <w:rsid w:val="000B2AD5"/>
    <w:rsid w:val="000B2B22"/>
    <w:rsid w:val="000B3065"/>
    <w:rsid w:val="000B3489"/>
    <w:rsid w:val="000B3D42"/>
    <w:rsid w:val="000B420A"/>
    <w:rsid w:val="000B5732"/>
    <w:rsid w:val="000B68DE"/>
    <w:rsid w:val="000C0A1A"/>
    <w:rsid w:val="000C0FE9"/>
    <w:rsid w:val="000C278E"/>
    <w:rsid w:val="000C30D6"/>
    <w:rsid w:val="000C39B7"/>
    <w:rsid w:val="000C3E1D"/>
    <w:rsid w:val="000C4C23"/>
    <w:rsid w:val="000C5164"/>
    <w:rsid w:val="000C581C"/>
    <w:rsid w:val="000C5821"/>
    <w:rsid w:val="000C6871"/>
    <w:rsid w:val="000C6ABA"/>
    <w:rsid w:val="000C7FCE"/>
    <w:rsid w:val="000D0525"/>
    <w:rsid w:val="000D18CA"/>
    <w:rsid w:val="000D1BCF"/>
    <w:rsid w:val="000D2C25"/>
    <w:rsid w:val="000D3A69"/>
    <w:rsid w:val="000D478A"/>
    <w:rsid w:val="000D4DA1"/>
    <w:rsid w:val="000D55F8"/>
    <w:rsid w:val="000D5D50"/>
    <w:rsid w:val="000D74C6"/>
    <w:rsid w:val="000D7517"/>
    <w:rsid w:val="000E035E"/>
    <w:rsid w:val="000E09E3"/>
    <w:rsid w:val="000E3A56"/>
    <w:rsid w:val="000E4317"/>
    <w:rsid w:val="000E4CDF"/>
    <w:rsid w:val="000E50E7"/>
    <w:rsid w:val="000E5A61"/>
    <w:rsid w:val="000E5BA7"/>
    <w:rsid w:val="000E6CC1"/>
    <w:rsid w:val="000E710E"/>
    <w:rsid w:val="000E7294"/>
    <w:rsid w:val="000E76A7"/>
    <w:rsid w:val="000F130E"/>
    <w:rsid w:val="000F1DCA"/>
    <w:rsid w:val="000F20FC"/>
    <w:rsid w:val="000F3840"/>
    <w:rsid w:val="000F3DED"/>
    <w:rsid w:val="000F7349"/>
    <w:rsid w:val="00100143"/>
    <w:rsid w:val="00100BC9"/>
    <w:rsid w:val="00100DC2"/>
    <w:rsid w:val="001015BF"/>
    <w:rsid w:val="001027CC"/>
    <w:rsid w:val="00102A2E"/>
    <w:rsid w:val="00102E79"/>
    <w:rsid w:val="00102FFB"/>
    <w:rsid w:val="001053CF"/>
    <w:rsid w:val="0010689A"/>
    <w:rsid w:val="00107372"/>
    <w:rsid w:val="0011001C"/>
    <w:rsid w:val="001100E9"/>
    <w:rsid w:val="00110F92"/>
    <w:rsid w:val="00113F6D"/>
    <w:rsid w:val="00114FB8"/>
    <w:rsid w:val="0011500E"/>
    <w:rsid w:val="0011598D"/>
    <w:rsid w:val="00116924"/>
    <w:rsid w:val="001257D0"/>
    <w:rsid w:val="00126360"/>
    <w:rsid w:val="001308BC"/>
    <w:rsid w:val="00132351"/>
    <w:rsid w:val="00134B94"/>
    <w:rsid w:val="00135563"/>
    <w:rsid w:val="001364A1"/>
    <w:rsid w:val="001370DC"/>
    <w:rsid w:val="00142466"/>
    <w:rsid w:val="00142695"/>
    <w:rsid w:val="0014302D"/>
    <w:rsid w:val="00144D0C"/>
    <w:rsid w:val="00144EEE"/>
    <w:rsid w:val="00145104"/>
    <w:rsid w:val="001454A5"/>
    <w:rsid w:val="00145E9E"/>
    <w:rsid w:val="001468D1"/>
    <w:rsid w:val="00146CF8"/>
    <w:rsid w:val="001473C9"/>
    <w:rsid w:val="001474C0"/>
    <w:rsid w:val="001503D5"/>
    <w:rsid w:val="00150A0B"/>
    <w:rsid w:val="00150A6C"/>
    <w:rsid w:val="00150EDE"/>
    <w:rsid w:val="00152A68"/>
    <w:rsid w:val="00152CAD"/>
    <w:rsid w:val="0015488E"/>
    <w:rsid w:val="00154F4C"/>
    <w:rsid w:val="001557CB"/>
    <w:rsid w:val="0015667F"/>
    <w:rsid w:val="001575C1"/>
    <w:rsid w:val="00160228"/>
    <w:rsid w:val="0016205D"/>
    <w:rsid w:val="001622A6"/>
    <w:rsid w:val="00165AD8"/>
    <w:rsid w:val="00166A51"/>
    <w:rsid w:val="00167A6E"/>
    <w:rsid w:val="00171A68"/>
    <w:rsid w:val="00171AF7"/>
    <w:rsid w:val="00176488"/>
    <w:rsid w:val="00177F72"/>
    <w:rsid w:val="00181D08"/>
    <w:rsid w:val="001824A8"/>
    <w:rsid w:val="001839D0"/>
    <w:rsid w:val="001839D4"/>
    <w:rsid w:val="00183A6A"/>
    <w:rsid w:val="00184EAA"/>
    <w:rsid w:val="00185886"/>
    <w:rsid w:val="0018665B"/>
    <w:rsid w:val="00187D48"/>
    <w:rsid w:val="00190C15"/>
    <w:rsid w:val="001919C1"/>
    <w:rsid w:val="001921B0"/>
    <w:rsid w:val="00192ED8"/>
    <w:rsid w:val="00196F66"/>
    <w:rsid w:val="001A2138"/>
    <w:rsid w:val="001A410D"/>
    <w:rsid w:val="001A6F9E"/>
    <w:rsid w:val="001A71F1"/>
    <w:rsid w:val="001A7314"/>
    <w:rsid w:val="001A7A77"/>
    <w:rsid w:val="001B061B"/>
    <w:rsid w:val="001B193F"/>
    <w:rsid w:val="001B31D2"/>
    <w:rsid w:val="001B3E22"/>
    <w:rsid w:val="001B4CA5"/>
    <w:rsid w:val="001B527B"/>
    <w:rsid w:val="001B5EA7"/>
    <w:rsid w:val="001B665A"/>
    <w:rsid w:val="001B692E"/>
    <w:rsid w:val="001C012A"/>
    <w:rsid w:val="001C06E0"/>
    <w:rsid w:val="001C0C36"/>
    <w:rsid w:val="001C1585"/>
    <w:rsid w:val="001C2D47"/>
    <w:rsid w:val="001C3007"/>
    <w:rsid w:val="001C3936"/>
    <w:rsid w:val="001C3CFA"/>
    <w:rsid w:val="001C452F"/>
    <w:rsid w:val="001C52AC"/>
    <w:rsid w:val="001C54FF"/>
    <w:rsid w:val="001C5AA7"/>
    <w:rsid w:val="001C693B"/>
    <w:rsid w:val="001C6C73"/>
    <w:rsid w:val="001D040F"/>
    <w:rsid w:val="001D1314"/>
    <w:rsid w:val="001D1F5E"/>
    <w:rsid w:val="001D20BA"/>
    <w:rsid w:val="001D4A48"/>
    <w:rsid w:val="001D5F0F"/>
    <w:rsid w:val="001D6882"/>
    <w:rsid w:val="001D6AA3"/>
    <w:rsid w:val="001D6D36"/>
    <w:rsid w:val="001D6FD8"/>
    <w:rsid w:val="001E1F60"/>
    <w:rsid w:val="001E442A"/>
    <w:rsid w:val="001E5649"/>
    <w:rsid w:val="001E5899"/>
    <w:rsid w:val="001E71CA"/>
    <w:rsid w:val="001E79CF"/>
    <w:rsid w:val="001F211A"/>
    <w:rsid w:val="001F2A1A"/>
    <w:rsid w:val="001F44D6"/>
    <w:rsid w:val="001F4587"/>
    <w:rsid w:val="001F549C"/>
    <w:rsid w:val="001F6C80"/>
    <w:rsid w:val="00200A2C"/>
    <w:rsid w:val="00202502"/>
    <w:rsid w:val="00203A39"/>
    <w:rsid w:val="0020417A"/>
    <w:rsid w:val="002054E9"/>
    <w:rsid w:val="002055F4"/>
    <w:rsid w:val="00206A6F"/>
    <w:rsid w:val="00206C47"/>
    <w:rsid w:val="00207F8A"/>
    <w:rsid w:val="00211E6C"/>
    <w:rsid w:val="002153EF"/>
    <w:rsid w:val="00215605"/>
    <w:rsid w:val="002159A5"/>
    <w:rsid w:val="00215D7E"/>
    <w:rsid w:val="00216C4A"/>
    <w:rsid w:val="00220FA4"/>
    <w:rsid w:val="0022365C"/>
    <w:rsid w:val="002240EA"/>
    <w:rsid w:val="00225170"/>
    <w:rsid w:val="00226443"/>
    <w:rsid w:val="00226E2D"/>
    <w:rsid w:val="00227026"/>
    <w:rsid w:val="00227077"/>
    <w:rsid w:val="002278E4"/>
    <w:rsid w:val="00227999"/>
    <w:rsid w:val="00227DBB"/>
    <w:rsid w:val="002310D4"/>
    <w:rsid w:val="00231D75"/>
    <w:rsid w:val="00232CCD"/>
    <w:rsid w:val="00235319"/>
    <w:rsid w:val="002357FC"/>
    <w:rsid w:val="0023737B"/>
    <w:rsid w:val="0024093F"/>
    <w:rsid w:val="00240EDD"/>
    <w:rsid w:val="002411E7"/>
    <w:rsid w:val="002424DB"/>
    <w:rsid w:val="00243CB8"/>
    <w:rsid w:val="00247164"/>
    <w:rsid w:val="002507D6"/>
    <w:rsid w:val="00251214"/>
    <w:rsid w:val="00251EE6"/>
    <w:rsid w:val="0025200E"/>
    <w:rsid w:val="00252A7A"/>
    <w:rsid w:val="00253371"/>
    <w:rsid w:val="002537CA"/>
    <w:rsid w:val="00253ED5"/>
    <w:rsid w:val="0025552A"/>
    <w:rsid w:val="00255E8F"/>
    <w:rsid w:val="002575C8"/>
    <w:rsid w:val="00257697"/>
    <w:rsid w:val="002579D3"/>
    <w:rsid w:val="0026158B"/>
    <w:rsid w:val="00261ECB"/>
    <w:rsid w:val="00263032"/>
    <w:rsid w:val="002640BA"/>
    <w:rsid w:val="00264A21"/>
    <w:rsid w:val="00265839"/>
    <w:rsid w:val="00265AA3"/>
    <w:rsid w:val="00273405"/>
    <w:rsid w:val="002739E9"/>
    <w:rsid w:val="00273ABA"/>
    <w:rsid w:val="00273C0D"/>
    <w:rsid w:val="002750A2"/>
    <w:rsid w:val="00275C41"/>
    <w:rsid w:val="00277AB8"/>
    <w:rsid w:val="00280F1A"/>
    <w:rsid w:val="00283431"/>
    <w:rsid w:val="002839F4"/>
    <w:rsid w:val="00283BB0"/>
    <w:rsid w:val="00283E71"/>
    <w:rsid w:val="00284218"/>
    <w:rsid w:val="002843BE"/>
    <w:rsid w:val="00284A64"/>
    <w:rsid w:val="0028584C"/>
    <w:rsid w:val="00285EF1"/>
    <w:rsid w:val="00285FBD"/>
    <w:rsid w:val="002863D8"/>
    <w:rsid w:val="00286954"/>
    <w:rsid w:val="00286FC0"/>
    <w:rsid w:val="00290D7C"/>
    <w:rsid w:val="00291911"/>
    <w:rsid w:val="00291A7B"/>
    <w:rsid w:val="0029246D"/>
    <w:rsid w:val="002934B9"/>
    <w:rsid w:val="0029356A"/>
    <w:rsid w:val="00296C32"/>
    <w:rsid w:val="00297F4E"/>
    <w:rsid w:val="002A01BA"/>
    <w:rsid w:val="002A0326"/>
    <w:rsid w:val="002A1850"/>
    <w:rsid w:val="002A7C4F"/>
    <w:rsid w:val="002B1417"/>
    <w:rsid w:val="002B14B4"/>
    <w:rsid w:val="002B1F31"/>
    <w:rsid w:val="002B2F2E"/>
    <w:rsid w:val="002B3659"/>
    <w:rsid w:val="002B3960"/>
    <w:rsid w:val="002B45A2"/>
    <w:rsid w:val="002B4B0C"/>
    <w:rsid w:val="002B6D48"/>
    <w:rsid w:val="002B73E8"/>
    <w:rsid w:val="002B7D71"/>
    <w:rsid w:val="002C0B8D"/>
    <w:rsid w:val="002C0C1B"/>
    <w:rsid w:val="002C1A62"/>
    <w:rsid w:val="002C1D70"/>
    <w:rsid w:val="002C3AD1"/>
    <w:rsid w:val="002C425D"/>
    <w:rsid w:val="002C5AC5"/>
    <w:rsid w:val="002C5C61"/>
    <w:rsid w:val="002D09C8"/>
    <w:rsid w:val="002D0CE9"/>
    <w:rsid w:val="002D1015"/>
    <w:rsid w:val="002D14CC"/>
    <w:rsid w:val="002D1939"/>
    <w:rsid w:val="002D1DB9"/>
    <w:rsid w:val="002D418E"/>
    <w:rsid w:val="002D5130"/>
    <w:rsid w:val="002D608B"/>
    <w:rsid w:val="002D6526"/>
    <w:rsid w:val="002D7056"/>
    <w:rsid w:val="002E02E1"/>
    <w:rsid w:val="002E05EC"/>
    <w:rsid w:val="002E222A"/>
    <w:rsid w:val="002E28A4"/>
    <w:rsid w:val="002E2BB2"/>
    <w:rsid w:val="002E346E"/>
    <w:rsid w:val="002E41F3"/>
    <w:rsid w:val="002E44BE"/>
    <w:rsid w:val="002E50EC"/>
    <w:rsid w:val="002E529B"/>
    <w:rsid w:val="002E5CB6"/>
    <w:rsid w:val="002E5CE7"/>
    <w:rsid w:val="002E69AD"/>
    <w:rsid w:val="002E6A33"/>
    <w:rsid w:val="002E75D6"/>
    <w:rsid w:val="002E76F2"/>
    <w:rsid w:val="002E7D2C"/>
    <w:rsid w:val="002F01E3"/>
    <w:rsid w:val="002F03F9"/>
    <w:rsid w:val="002F08C7"/>
    <w:rsid w:val="002F0B18"/>
    <w:rsid w:val="002F1636"/>
    <w:rsid w:val="002F290F"/>
    <w:rsid w:val="002F2CCD"/>
    <w:rsid w:val="002F35DA"/>
    <w:rsid w:val="002F50E3"/>
    <w:rsid w:val="002F51AD"/>
    <w:rsid w:val="002F6047"/>
    <w:rsid w:val="002F67E9"/>
    <w:rsid w:val="002F758A"/>
    <w:rsid w:val="00304CEF"/>
    <w:rsid w:val="00305BA1"/>
    <w:rsid w:val="003069C7"/>
    <w:rsid w:val="00306F1E"/>
    <w:rsid w:val="00307105"/>
    <w:rsid w:val="00307C83"/>
    <w:rsid w:val="00312246"/>
    <w:rsid w:val="003136CF"/>
    <w:rsid w:val="00314105"/>
    <w:rsid w:val="003142E1"/>
    <w:rsid w:val="0031430F"/>
    <w:rsid w:val="00314C5D"/>
    <w:rsid w:val="003152DA"/>
    <w:rsid w:val="003159F8"/>
    <w:rsid w:val="00316400"/>
    <w:rsid w:val="00316D67"/>
    <w:rsid w:val="00317B45"/>
    <w:rsid w:val="0032037B"/>
    <w:rsid w:val="0032170B"/>
    <w:rsid w:val="00323102"/>
    <w:rsid w:val="00323A48"/>
    <w:rsid w:val="00323E0E"/>
    <w:rsid w:val="003245BF"/>
    <w:rsid w:val="003258D2"/>
    <w:rsid w:val="00326552"/>
    <w:rsid w:val="00331A4C"/>
    <w:rsid w:val="0033359F"/>
    <w:rsid w:val="00333E08"/>
    <w:rsid w:val="0033448F"/>
    <w:rsid w:val="00334F6C"/>
    <w:rsid w:val="00335B8F"/>
    <w:rsid w:val="00337214"/>
    <w:rsid w:val="00337C42"/>
    <w:rsid w:val="00340699"/>
    <w:rsid w:val="00340AE1"/>
    <w:rsid w:val="00340B7D"/>
    <w:rsid w:val="00341383"/>
    <w:rsid w:val="003419A1"/>
    <w:rsid w:val="00343D53"/>
    <w:rsid w:val="00343E1D"/>
    <w:rsid w:val="00344D5B"/>
    <w:rsid w:val="00346475"/>
    <w:rsid w:val="00346637"/>
    <w:rsid w:val="003515F8"/>
    <w:rsid w:val="003524F6"/>
    <w:rsid w:val="003528AA"/>
    <w:rsid w:val="003536FD"/>
    <w:rsid w:val="00363933"/>
    <w:rsid w:val="00363B36"/>
    <w:rsid w:val="003652A2"/>
    <w:rsid w:val="00365947"/>
    <w:rsid w:val="003668AA"/>
    <w:rsid w:val="00366CF6"/>
    <w:rsid w:val="00366E90"/>
    <w:rsid w:val="00367000"/>
    <w:rsid w:val="0036733A"/>
    <w:rsid w:val="00370C3D"/>
    <w:rsid w:val="003718D3"/>
    <w:rsid w:val="00371950"/>
    <w:rsid w:val="00372697"/>
    <w:rsid w:val="0037300A"/>
    <w:rsid w:val="003731AB"/>
    <w:rsid w:val="00374794"/>
    <w:rsid w:val="00374CA2"/>
    <w:rsid w:val="003752C3"/>
    <w:rsid w:val="003759F3"/>
    <w:rsid w:val="00376682"/>
    <w:rsid w:val="003766C7"/>
    <w:rsid w:val="003776A8"/>
    <w:rsid w:val="00381832"/>
    <w:rsid w:val="00381EA6"/>
    <w:rsid w:val="00382DC1"/>
    <w:rsid w:val="00383953"/>
    <w:rsid w:val="003854ED"/>
    <w:rsid w:val="00385EE6"/>
    <w:rsid w:val="00387A70"/>
    <w:rsid w:val="003915C0"/>
    <w:rsid w:val="0039182E"/>
    <w:rsid w:val="00391A33"/>
    <w:rsid w:val="00391ADF"/>
    <w:rsid w:val="0039324E"/>
    <w:rsid w:val="00394BC3"/>
    <w:rsid w:val="00394F7C"/>
    <w:rsid w:val="003956DF"/>
    <w:rsid w:val="00397E5E"/>
    <w:rsid w:val="00397F12"/>
    <w:rsid w:val="003A10C5"/>
    <w:rsid w:val="003A1301"/>
    <w:rsid w:val="003A1A44"/>
    <w:rsid w:val="003A236B"/>
    <w:rsid w:val="003A2AE0"/>
    <w:rsid w:val="003A4D97"/>
    <w:rsid w:val="003A4E1A"/>
    <w:rsid w:val="003A5511"/>
    <w:rsid w:val="003A5BF9"/>
    <w:rsid w:val="003A5F12"/>
    <w:rsid w:val="003B01D6"/>
    <w:rsid w:val="003B1361"/>
    <w:rsid w:val="003B3288"/>
    <w:rsid w:val="003B3750"/>
    <w:rsid w:val="003B3A85"/>
    <w:rsid w:val="003B5A30"/>
    <w:rsid w:val="003B6E08"/>
    <w:rsid w:val="003C025F"/>
    <w:rsid w:val="003C1244"/>
    <w:rsid w:val="003C1396"/>
    <w:rsid w:val="003C1F23"/>
    <w:rsid w:val="003C2995"/>
    <w:rsid w:val="003C3148"/>
    <w:rsid w:val="003C3170"/>
    <w:rsid w:val="003C3F5A"/>
    <w:rsid w:val="003C5492"/>
    <w:rsid w:val="003C5E7C"/>
    <w:rsid w:val="003C621F"/>
    <w:rsid w:val="003C72E1"/>
    <w:rsid w:val="003C764F"/>
    <w:rsid w:val="003D0994"/>
    <w:rsid w:val="003D1DA7"/>
    <w:rsid w:val="003D1ED2"/>
    <w:rsid w:val="003D2103"/>
    <w:rsid w:val="003D2F2C"/>
    <w:rsid w:val="003D36DA"/>
    <w:rsid w:val="003D4A7B"/>
    <w:rsid w:val="003D583B"/>
    <w:rsid w:val="003D5D03"/>
    <w:rsid w:val="003D7551"/>
    <w:rsid w:val="003E05CD"/>
    <w:rsid w:val="003E0F3C"/>
    <w:rsid w:val="003E2644"/>
    <w:rsid w:val="003E29A2"/>
    <w:rsid w:val="003E2D05"/>
    <w:rsid w:val="003E5207"/>
    <w:rsid w:val="003E7161"/>
    <w:rsid w:val="003F15E4"/>
    <w:rsid w:val="003F4AC6"/>
    <w:rsid w:val="003F548E"/>
    <w:rsid w:val="003F5EE0"/>
    <w:rsid w:val="003F677A"/>
    <w:rsid w:val="003F7336"/>
    <w:rsid w:val="00400F91"/>
    <w:rsid w:val="00401B94"/>
    <w:rsid w:val="004040F9"/>
    <w:rsid w:val="00404757"/>
    <w:rsid w:val="00406473"/>
    <w:rsid w:val="0041103A"/>
    <w:rsid w:val="004117AA"/>
    <w:rsid w:val="0041461C"/>
    <w:rsid w:val="004152ED"/>
    <w:rsid w:val="0041755F"/>
    <w:rsid w:val="00417642"/>
    <w:rsid w:val="00417AC4"/>
    <w:rsid w:val="004239E5"/>
    <w:rsid w:val="00425731"/>
    <w:rsid w:val="00430CF8"/>
    <w:rsid w:val="00431092"/>
    <w:rsid w:val="0043178B"/>
    <w:rsid w:val="00431D67"/>
    <w:rsid w:val="004320B4"/>
    <w:rsid w:val="00432D5A"/>
    <w:rsid w:val="00434990"/>
    <w:rsid w:val="00434EF4"/>
    <w:rsid w:val="00434F9A"/>
    <w:rsid w:val="00435187"/>
    <w:rsid w:val="00435609"/>
    <w:rsid w:val="004363E9"/>
    <w:rsid w:val="0044078C"/>
    <w:rsid w:val="00441B12"/>
    <w:rsid w:val="004428EA"/>
    <w:rsid w:val="004446D0"/>
    <w:rsid w:val="00445AE7"/>
    <w:rsid w:val="00445C94"/>
    <w:rsid w:val="00446648"/>
    <w:rsid w:val="00447382"/>
    <w:rsid w:val="00451452"/>
    <w:rsid w:val="004527AC"/>
    <w:rsid w:val="00453CF8"/>
    <w:rsid w:val="00453D4F"/>
    <w:rsid w:val="00453DEC"/>
    <w:rsid w:val="004545E4"/>
    <w:rsid w:val="00454A12"/>
    <w:rsid w:val="00460D59"/>
    <w:rsid w:val="0046138F"/>
    <w:rsid w:val="004614CF"/>
    <w:rsid w:val="004626DA"/>
    <w:rsid w:val="00462E43"/>
    <w:rsid w:val="00464854"/>
    <w:rsid w:val="004712C4"/>
    <w:rsid w:val="00471BFC"/>
    <w:rsid w:val="004721B1"/>
    <w:rsid w:val="00472EE7"/>
    <w:rsid w:val="004734C7"/>
    <w:rsid w:val="00473DB6"/>
    <w:rsid w:val="00473E6C"/>
    <w:rsid w:val="00475BA4"/>
    <w:rsid w:val="00475DF8"/>
    <w:rsid w:val="004765C0"/>
    <w:rsid w:val="0048059C"/>
    <w:rsid w:val="00482B91"/>
    <w:rsid w:val="004836D7"/>
    <w:rsid w:val="00483989"/>
    <w:rsid w:val="00483BE7"/>
    <w:rsid w:val="00484D14"/>
    <w:rsid w:val="00486227"/>
    <w:rsid w:val="00487C4B"/>
    <w:rsid w:val="00487D1E"/>
    <w:rsid w:val="004908FD"/>
    <w:rsid w:val="004909EB"/>
    <w:rsid w:val="0049130F"/>
    <w:rsid w:val="00492304"/>
    <w:rsid w:val="00492921"/>
    <w:rsid w:val="00495238"/>
    <w:rsid w:val="0049549B"/>
    <w:rsid w:val="004954F2"/>
    <w:rsid w:val="00496AF5"/>
    <w:rsid w:val="004A0B0C"/>
    <w:rsid w:val="004A1E1E"/>
    <w:rsid w:val="004A26DF"/>
    <w:rsid w:val="004A3CD1"/>
    <w:rsid w:val="004A4809"/>
    <w:rsid w:val="004A4CAA"/>
    <w:rsid w:val="004A4F08"/>
    <w:rsid w:val="004A56EE"/>
    <w:rsid w:val="004B0227"/>
    <w:rsid w:val="004B0338"/>
    <w:rsid w:val="004B0615"/>
    <w:rsid w:val="004B1ED9"/>
    <w:rsid w:val="004B383A"/>
    <w:rsid w:val="004B38DD"/>
    <w:rsid w:val="004B48B3"/>
    <w:rsid w:val="004B57AD"/>
    <w:rsid w:val="004B6798"/>
    <w:rsid w:val="004B6C9F"/>
    <w:rsid w:val="004B71AA"/>
    <w:rsid w:val="004C0E3B"/>
    <w:rsid w:val="004C3511"/>
    <w:rsid w:val="004C3BE1"/>
    <w:rsid w:val="004C5003"/>
    <w:rsid w:val="004C51BA"/>
    <w:rsid w:val="004C52B9"/>
    <w:rsid w:val="004C540C"/>
    <w:rsid w:val="004C58CF"/>
    <w:rsid w:val="004D1E0F"/>
    <w:rsid w:val="004D276B"/>
    <w:rsid w:val="004D28D4"/>
    <w:rsid w:val="004D2BEE"/>
    <w:rsid w:val="004D3C0B"/>
    <w:rsid w:val="004D5CA8"/>
    <w:rsid w:val="004D7E55"/>
    <w:rsid w:val="004E2B48"/>
    <w:rsid w:val="004E3235"/>
    <w:rsid w:val="004E4764"/>
    <w:rsid w:val="004E59E9"/>
    <w:rsid w:val="004E5E26"/>
    <w:rsid w:val="004E7A16"/>
    <w:rsid w:val="004F00B1"/>
    <w:rsid w:val="004F0C98"/>
    <w:rsid w:val="004F2C68"/>
    <w:rsid w:val="004F3154"/>
    <w:rsid w:val="004F50E2"/>
    <w:rsid w:val="004F54F3"/>
    <w:rsid w:val="004F5686"/>
    <w:rsid w:val="00502000"/>
    <w:rsid w:val="00503222"/>
    <w:rsid w:val="00503EE1"/>
    <w:rsid w:val="0050609F"/>
    <w:rsid w:val="005064E3"/>
    <w:rsid w:val="005105DF"/>
    <w:rsid w:val="005129B5"/>
    <w:rsid w:val="00513065"/>
    <w:rsid w:val="00513234"/>
    <w:rsid w:val="00513AD4"/>
    <w:rsid w:val="0051406C"/>
    <w:rsid w:val="005141AE"/>
    <w:rsid w:val="00514770"/>
    <w:rsid w:val="00514B5C"/>
    <w:rsid w:val="00515498"/>
    <w:rsid w:val="00517497"/>
    <w:rsid w:val="00517612"/>
    <w:rsid w:val="00517EA5"/>
    <w:rsid w:val="00521355"/>
    <w:rsid w:val="00521EC5"/>
    <w:rsid w:val="00523959"/>
    <w:rsid w:val="00524B1F"/>
    <w:rsid w:val="00524DDE"/>
    <w:rsid w:val="00526352"/>
    <w:rsid w:val="00526988"/>
    <w:rsid w:val="00527652"/>
    <w:rsid w:val="005278A0"/>
    <w:rsid w:val="0053040B"/>
    <w:rsid w:val="00530B24"/>
    <w:rsid w:val="00531BC9"/>
    <w:rsid w:val="00531EAF"/>
    <w:rsid w:val="00531F4F"/>
    <w:rsid w:val="00533E5B"/>
    <w:rsid w:val="005347CA"/>
    <w:rsid w:val="00534C2D"/>
    <w:rsid w:val="005354A6"/>
    <w:rsid w:val="00536930"/>
    <w:rsid w:val="00536E85"/>
    <w:rsid w:val="00537219"/>
    <w:rsid w:val="00537373"/>
    <w:rsid w:val="00537C64"/>
    <w:rsid w:val="00542178"/>
    <w:rsid w:val="00543CDB"/>
    <w:rsid w:val="00543D55"/>
    <w:rsid w:val="005441D2"/>
    <w:rsid w:val="005446DE"/>
    <w:rsid w:val="005469FF"/>
    <w:rsid w:val="005503B4"/>
    <w:rsid w:val="00551CF4"/>
    <w:rsid w:val="00551D8C"/>
    <w:rsid w:val="0055302B"/>
    <w:rsid w:val="005544E9"/>
    <w:rsid w:val="00556314"/>
    <w:rsid w:val="00556B97"/>
    <w:rsid w:val="00556FFC"/>
    <w:rsid w:val="00560B31"/>
    <w:rsid w:val="005655B8"/>
    <w:rsid w:val="005700C4"/>
    <w:rsid w:val="00572132"/>
    <w:rsid w:val="005725A2"/>
    <w:rsid w:val="0057638C"/>
    <w:rsid w:val="00580983"/>
    <w:rsid w:val="00580997"/>
    <w:rsid w:val="00581909"/>
    <w:rsid w:val="00583A6F"/>
    <w:rsid w:val="00585709"/>
    <w:rsid w:val="00586A00"/>
    <w:rsid w:val="0059002C"/>
    <w:rsid w:val="005916CA"/>
    <w:rsid w:val="00591D53"/>
    <w:rsid w:val="0059245C"/>
    <w:rsid w:val="00592843"/>
    <w:rsid w:val="00593809"/>
    <w:rsid w:val="00595A5E"/>
    <w:rsid w:val="00596339"/>
    <w:rsid w:val="00596B5C"/>
    <w:rsid w:val="00597EAA"/>
    <w:rsid w:val="005A1679"/>
    <w:rsid w:val="005A21B8"/>
    <w:rsid w:val="005A2201"/>
    <w:rsid w:val="005A24F4"/>
    <w:rsid w:val="005A4EE2"/>
    <w:rsid w:val="005A5472"/>
    <w:rsid w:val="005A5B9E"/>
    <w:rsid w:val="005A615B"/>
    <w:rsid w:val="005A6397"/>
    <w:rsid w:val="005A6A10"/>
    <w:rsid w:val="005A6A92"/>
    <w:rsid w:val="005A6B38"/>
    <w:rsid w:val="005B285C"/>
    <w:rsid w:val="005B2F44"/>
    <w:rsid w:val="005B349C"/>
    <w:rsid w:val="005B6996"/>
    <w:rsid w:val="005B6A1F"/>
    <w:rsid w:val="005B6F68"/>
    <w:rsid w:val="005C2632"/>
    <w:rsid w:val="005C2729"/>
    <w:rsid w:val="005C2AD5"/>
    <w:rsid w:val="005C5462"/>
    <w:rsid w:val="005C6B64"/>
    <w:rsid w:val="005D139F"/>
    <w:rsid w:val="005D1947"/>
    <w:rsid w:val="005D1D96"/>
    <w:rsid w:val="005D3105"/>
    <w:rsid w:val="005D32F8"/>
    <w:rsid w:val="005D3E10"/>
    <w:rsid w:val="005D4FEB"/>
    <w:rsid w:val="005D6CE9"/>
    <w:rsid w:val="005D7D09"/>
    <w:rsid w:val="005E15BA"/>
    <w:rsid w:val="005E28E4"/>
    <w:rsid w:val="005E310C"/>
    <w:rsid w:val="005E39EB"/>
    <w:rsid w:val="005E41EB"/>
    <w:rsid w:val="005E5410"/>
    <w:rsid w:val="005E55D9"/>
    <w:rsid w:val="005E7A65"/>
    <w:rsid w:val="005F0166"/>
    <w:rsid w:val="005F1EAE"/>
    <w:rsid w:val="005F2CF5"/>
    <w:rsid w:val="005F3286"/>
    <w:rsid w:val="005F46F4"/>
    <w:rsid w:val="005F5C1F"/>
    <w:rsid w:val="005F64A1"/>
    <w:rsid w:val="005F75C0"/>
    <w:rsid w:val="0060049F"/>
    <w:rsid w:val="00603C3F"/>
    <w:rsid w:val="00604434"/>
    <w:rsid w:val="00604FFB"/>
    <w:rsid w:val="00606240"/>
    <w:rsid w:val="006069A1"/>
    <w:rsid w:val="00610673"/>
    <w:rsid w:val="0061241F"/>
    <w:rsid w:val="006125D9"/>
    <w:rsid w:val="00613518"/>
    <w:rsid w:val="00614962"/>
    <w:rsid w:val="00616BDB"/>
    <w:rsid w:val="0062044A"/>
    <w:rsid w:val="00620F7C"/>
    <w:rsid w:val="00625CAC"/>
    <w:rsid w:val="006316DE"/>
    <w:rsid w:val="00634FD0"/>
    <w:rsid w:val="006369CA"/>
    <w:rsid w:val="006370D9"/>
    <w:rsid w:val="006370DB"/>
    <w:rsid w:val="00637E84"/>
    <w:rsid w:val="00640DCC"/>
    <w:rsid w:val="00641988"/>
    <w:rsid w:val="006428F9"/>
    <w:rsid w:val="00642E21"/>
    <w:rsid w:val="00643BFA"/>
    <w:rsid w:val="00644908"/>
    <w:rsid w:val="00646BC7"/>
    <w:rsid w:val="006478FF"/>
    <w:rsid w:val="006479FA"/>
    <w:rsid w:val="00651333"/>
    <w:rsid w:val="0065364F"/>
    <w:rsid w:val="00655987"/>
    <w:rsid w:val="006567A5"/>
    <w:rsid w:val="0065727C"/>
    <w:rsid w:val="00662663"/>
    <w:rsid w:val="00662726"/>
    <w:rsid w:val="00663151"/>
    <w:rsid w:val="00663C32"/>
    <w:rsid w:val="00664FDD"/>
    <w:rsid w:val="006664EA"/>
    <w:rsid w:val="0066680B"/>
    <w:rsid w:val="006670A1"/>
    <w:rsid w:val="006718CD"/>
    <w:rsid w:val="0067195F"/>
    <w:rsid w:val="006719C2"/>
    <w:rsid w:val="006720F9"/>
    <w:rsid w:val="00672F03"/>
    <w:rsid w:val="00674CF7"/>
    <w:rsid w:val="00675402"/>
    <w:rsid w:val="00676BF9"/>
    <w:rsid w:val="00677186"/>
    <w:rsid w:val="006806CD"/>
    <w:rsid w:val="00681A0C"/>
    <w:rsid w:val="00681B94"/>
    <w:rsid w:val="00682F19"/>
    <w:rsid w:val="00683837"/>
    <w:rsid w:val="006846DF"/>
    <w:rsid w:val="00684EA5"/>
    <w:rsid w:val="00685778"/>
    <w:rsid w:val="006867B5"/>
    <w:rsid w:val="0069306F"/>
    <w:rsid w:val="00694174"/>
    <w:rsid w:val="00695FF9"/>
    <w:rsid w:val="0069630E"/>
    <w:rsid w:val="006968BC"/>
    <w:rsid w:val="00697D2E"/>
    <w:rsid w:val="006A0628"/>
    <w:rsid w:val="006A06A8"/>
    <w:rsid w:val="006A1EE4"/>
    <w:rsid w:val="006A27BD"/>
    <w:rsid w:val="006A5DC5"/>
    <w:rsid w:val="006B057B"/>
    <w:rsid w:val="006B0C96"/>
    <w:rsid w:val="006B1492"/>
    <w:rsid w:val="006B27E1"/>
    <w:rsid w:val="006B284B"/>
    <w:rsid w:val="006B2C0A"/>
    <w:rsid w:val="006B3052"/>
    <w:rsid w:val="006B3A35"/>
    <w:rsid w:val="006B4D4B"/>
    <w:rsid w:val="006B64EA"/>
    <w:rsid w:val="006C0F8D"/>
    <w:rsid w:val="006C14B3"/>
    <w:rsid w:val="006C1730"/>
    <w:rsid w:val="006C28B4"/>
    <w:rsid w:val="006C5532"/>
    <w:rsid w:val="006C6738"/>
    <w:rsid w:val="006C71DC"/>
    <w:rsid w:val="006D1530"/>
    <w:rsid w:val="006D1971"/>
    <w:rsid w:val="006D1C11"/>
    <w:rsid w:val="006D2711"/>
    <w:rsid w:val="006D2A54"/>
    <w:rsid w:val="006D2EDC"/>
    <w:rsid w:val="006D350B"/>
    <w:rsid w:val="006D36B1"/>
    <w:rsid w:val="006D6C80"/>
    <w:rsid w:val="006D713A"/>
    <w:rsid w:val="006D7C3D"/>
    <w:rsid w:val="006E0209"/>
    <w:rsid w:val="006E099A"/>
    <w:rsid w:val="006E1081"/>
    <w:rsid w:val="006E136A"/>
    <w:rsid w:val="006E2507"/>
    <w:rsid w:val="006E26C5"/>
    <w:rsid w:val="006E2AEC"/>
    <w:rsid w:val="006E2E35"/>
    <w:rsid w:val="006E32B7"/>
    <w:rsid w:val="006E4EF6"/>
    <w:rsid w:val="006E6AB8"/>
    <w:rsid w:val="006E7A61"/>
    <w:rsid w:val="006F1849"/>
    <w:rsid w:val="006F18A3"/>
    <w:rsid w:val="006F2E47"/>
    <w:rsid w:val="006F37A5"/>
    <w:rsid w:val="006F3D4A"/>
    <w:rsid w:val="006F6852"/>
    <w:rsid w:val="006F68A2"/>
    <w:rsid w:val="006F6BF1"/>
    <w:rsid w:val="006F6E54"/>
    <w:rsid w:val="006F6E92"/>
    <w:rsid w:val="006F6FD2"/>
    <w:rsid w:val="006F7960"/>
    <w:rsid w:val="006F7CE2"/>
    <w:rsid w:val="0070217D"/>
    <w:rsid w:val="00702853"/>
    <w:rsid w:val="0070384B"/>
    <w:rsid w:val="0070399C"/>
    <w:rsid w:val="00703A10"/>
    <w:rsid w:val="00704A7C"/>
    <w:rsid w:val="00704E68"/>
    <w:rsid w:val="00705863"/>
    <w:rsid w:val="00710802"/>
    <w:rsid w:val="0071281E"/>
    <w:rsid w:val="00714542"/>
    <w:rsid w:val="00714826"/>
    <w:rsid w:val="00715074"/>
    <w:rsid w:val="007159BE"/>
    <w:rsid w:val="007159D5"/>
    <w:rsid w:val="007167EC"/>
    <w:rsid w:val="00721071"/>
    <w:rsid w:val="00722368"/>
    <w:rsid w:val="00724252"/>
    <w:rsid w:val="007262F6"/>
    <w:rsid w:val="00730D3D"/>
    <w:rsid w:val="00732421"/>
    <w:rsid w:val="00732542"/>
    <w:rsid w:val="00733AE9"/>
    <w:rsid w:val="0073619E"/>
    <w:rsid w:val="00736208"/>
    <w:rsid w:val="007400A1"/>
    <w:rsid w:val="00741DFF"/>
    <w:rsid w:val="00742A84"/>
    <w:rsid w:val="0074554B"/>
    <w:rsid w:val="00746A4A"/>
    <w:rsid w:val="00747194"/>
    <w:rsid w:val="007502A5"/>
    <w:rsid w:val="007502E9"/>
    <w:rsid w:val="00750740"/>
    <w:rsid w:val="00750A81"/>
    <w:rsid w:val="00751759"/>
    <w:rsid w:val="0075279B"/>
    <w:rsid w:val="00752FFF"/>
    <w:rsid w:val="00754B86"/>
    <w:rsid w:val="007552D5"/>
    <w:rsid w:val="00755439"/>
    <w:rsid w:val="00757058"/>
    <w:rsid w:val="007615AA"/>
    <w:rsid w:val="00763E3E"/>
    <w:rsid w:val="0076629B"/>
    <w:rsid w:val="007662F8"/>
    <w:rsid w:val="007713EB"/>
    <w:rsid w:val="0077305A"/>
    <w:rsid w:val="007736BB"/>
    <w:rsid w:val="00775A8E"/>
    <w:rsid w:val="0078064B"/>
    <w:rsid w:val="00780DB1"/>
    <w:rsid w:val="007815AF"/>
    <w:rsid w:val="007824AF"/>
    <w:rsid w:val="0078368C"/>
    <w:rsid w:val="00785338"/>
    <w:rsid w:val="007900E0"/>
    <w:rsid w:val="007902B3"/>
    <w:rsid w:val="007904FD"/>
    <w:rsid w:val="007911BE"/>
    <w:rsid w:val="00793496"/>
    <w:rsid w:val="00793B44"/>
    <w:rsid w:val="00793DEA"/>
    <w:rsid w:val="00794421"/>
    <w:rsid w:val="007956C4"/>
    <w:rsid w:val="00795A65"/>
    <w:rsid w:val="007970B4"/>
    <w:rsid w:val="007A1C55"/>
    <w:rsid w:val="007A20A0"/>
    <w:rsid w:val="007A38F7"/>
    <w:rsid w:val="007A4068"/>
    <w:rsid w:val="007A7544"/>
    <w:rsid w:val="007B0A27"/>
    <w:rsid w:val="007B2B54"/>
    <w:rsid w:val="007B42B0"/>
    <w:rsid w:val="007B55F9"/>
    <w:rsid w:val="007B5735"/>
    <w:rsid w:val="007C01BA"/>
    <w:rsid w:val="007C0654"/>
    <w:rsid w:val="007C1860"/>
    <w:rsid w:val="007C1886"/>
    <w:rsid w:val="007C2222"/>
    <w:rsid w:val="007C251D"/>
    <w:rsid w:val="007C5316"/>
    <w:rsid w:val="007C6109"/>
    <w:rsid w:val="007C75C1"/>
    <w:rsid w:val="007C7FE9"/>
    <w:rsid w:val="007D0B5D"/>
    <w:rsid w:val="007D1468"/>
    <w:rsid w:val="007D1BE6"/>
    <w:rsid w:val="007D2035"/>
    <w:rsid w:val="007D590A"/>
    <w:rsid w:val="007D63DD"/>
    <w:rsid w:val="007D696D"/>
    <w:rsid w:val="007E0943"/>
    <w:rsid w:val="007E227A"/>
    <w:rsid w:val="007E2B8B"/>
    <w:rsid w:val="007E2B94"/>
    <w:rsid w:val="007E3E79"/>
    <w:rsid w:val="007E50C6"/>
    <w:rsid w:val="007E6B9B"/>
    <w:rsid w:val="007E7A33"/>
    <w:rsid w:val="007F1096"/>
    <w:rsid w:val="007F142D"/>
    <w:rsid w:val="007F1A96"/>
    <w:rsid w:val="007F1BC8"/>
    <w:rsid w:val="007F2077"/>
    <w:rsid w:val="007F3445"/>
    <w:rsid w:val="007F4BDD"/>
    <w:rsid w:val="007F73D8"/>
    <w:rsid w:val="008023B9"/>
    <w:rsid w:val="00802568"/>
    <w:rsid w:val="00802ED1"/>
    <w:rsid w:val="0080340E"/>
    <w:rsid w:val="00804B9E"/>
    <w:rsid w:val="008054C2"/>
    <w:rsid w:val="00805869"/>
    <w:rsid w:val="00806F84"/>
    <w:rsid w:val="00807A83"/>
    <w:rsid w:val="00812244"/>
    <w:rsid w:val="00812A13"/>
    <w:rsid w:val="00814673"/>
    <w:rsid w:val="00814890"/>
    <w:rsid w:val="0081697E"/>
    <w:rsid w:val="00817536"/>
    <w:rsid w:val="00817DF5"/>
    <w:rsid w:val="008213CE"/>
    <w:rsid w:val="00821727"/>
    <w:rsid w:val="00824507"/>
    <w:rsid w:val="00824DEE"/>
    <w:rsid w:val="00825393"/>
    <w:rsid w:val="008262F7"/>
    <w:rsid w:val="00826355"/>
    <w:rsid w:val="00826560"/>
    <w:rsid w:val="0082695E"/>
    <w:rsid w:val="008272A2"/>
    <w:rsid w:val="00830831"/>
    <w:rsid w:val="0083160B"/>
    <w:rsid w:val="00833776"/>
    <w:rsid w:val="008340AA"/>
    <w:rsid w:val="00834354"/>
    <w:rsid w:val="00834421"/>
    <w:rsid w:val="00835443"/>
    <w:rsid w:val="00837450"/>
    <w:rsid w:val="00837CF4"/>
    <w:rsid w:val="00840E35"/>
    <w:rsid w:val="008431BA"/>
    <w:rsid w:val="0084372C"/>
    <w:rsid w:val="00844942"/>
    <w:rsid w:val="00844F40"/>
    <w:rsid w:val="008459D5"/>
    <w:rsid w:val="00845CA4"/>
    <w:rsid w:val="00846D04"/>
    <w:rsid w:val="00852050"/>
    <w:rsid w:val="00854547"/>
    <w:rsid w:val="00855831"/>
    <w:rsid w:val="008560F0"/>
    <w:rsid w:val="00857157"/>
    <w:rsid w:val="00860E00"/>
    <w:rsid w:val="008618AC"/>
    <w:rsid w:val="008626BF"/>
    <w:rsid w:val="0086589A"/>
    <w:rsid w:val="00865D9B"/>
    <w:rsid w:val="00866771"/>
    <w:rsid w:val="00870D58"/>
    <w:rsid w:val="00871AF2"/>
    <w:rsid w:val="00872E5E"/>
    <w:rsid w:val="00872FDB"/>
    <w:rsid w:val="008737F1"/>
    <w:rsid w:val="0087462B"/>
    <w:rsid w:val="0087640E"/>
    <w:rsid w:val="00877ADA"/>
    <w:rsid w:val="0088105C"/>
    <w:rsid w:val="00881657"/>
    <w:rsid w:val="0088232B"/>
    <w:rsid w:val="00885A95"/>
    <w:rsid w:val="00890E16"/>
    <w:rsid w:val="00891279"/>
    <w:rsid w:val="00891B2C"/>
    <w:rsid w:val="00893110"/>
    <w:rsid w:val="008960B0"/>
    <w:rsid w:val="008A106B"/>
    <w:rsid w:val="008A17F3"/>
    <w:rsid w:val="008A289B"/>
    <w:rsid w:val="008A4792"/>
    <w:rsid w:val="008A7C1F"/>
    <w:rsid w:val="008B0F78"/>
    <w:rsid w:val="008B2CB1"/>
    <w:rsid w:val="008B2ED4"/>
    <w:rsid w:val="008B392A"/>
    <w:rsid w:val="008B3BD1"/>
    <w:rsid w:val="008B4072"/>
    <w:rsid w:val="008B4494"/>
    <w:rsid w:val="008B4B80"/>
    <w:rsid w:val="008B5DCB"/>
    <w:rsid w:val="008B6042"/>
    <w:rsid w:val="008B66F5"/>
    <w:rsid w:val="008B688B"/>
    <w:rsid w:val="008B7908"/>
    <w:rsid w:val="008B7B12"/>
    <w:rsid w:val="008C0924"/>
    <w:rsid w:val="008C10FB"/>
    <w:rsid w:val="008C1961"/>
    <w:rsid w:val="008C21A7"/>
    <w:rsid w:val="008C2436"/>
    <w:rsid w:val="008C2B5A"/>
    <w:rsid w:val="008C32BB"/>
    <w:rsid w:val="008C400D"/>
    <w:rsid w:val="008D253F"/>
    <w:rsid w:val="008D2BBA"/>
    <w:rsid w:val="008D2F1F"/>
    <w:rsid w:val="008D48B5"/>
    <w:rsid w:val="008D5926"/>
    <w:rsid w:val="008D634C"/>
    <w:rsid w:val="008D64B2"/>
    <w:rsid w:val="008D7702"/>
    <w:rsid w:val="008D7C82"/>
    <w:rsid w:val="008E253C"/>
    <w:rsid w:val="008E2F08"/>
    <w:rsid w:val="008E4BF4"/>
    <w:rsid w:val="008E6B07"/>
    <w:rsid w:val="008E6CE1"/>
    <w:rsid w:val="008E6EE5"/>
    <w:rsid w:val="008E6F39"/>
    <w:rsid w:val="008F068E"/>
    <w:rsid w:val="008F3331"/>
    <w:rsid w:val="008F55A7"/>
    <w:rsid w:val="008F56D3"/>
    <w:rsid w:val="00900715"/>
    <w:rsid w:val="00900FA4"/>
    <w:rsid w:val="00901166"/>
    <w:rsid w:val="0090135A"/>
    <w:rsid w:val="009029E5"/>
    <w:rsid w:val="00903184"/>
    <w:rsid w:val="009033EF"/>
    <w:rsid w:val="00903DAE"/>
    <w:rsid w:val="00905170"/>
    <w:rsid w:val="00905A50"/>
    <w:rsid w:val="0090698F"/>
    <w:rsid w:val="00906EB6"/>
    <w:rsid w:val="00907D9F"/>
    <w:rsid w:val="009102C3"/>
    <w:rsid w:val="00910FF2"/>
    <w:rsid w:val="009122B1"/>
    <w:rsid w:val="009122C7"/>
    <w:rsid w:val="00912ABE"/>
    <w:rsid w:val="00913E54"/>
    <w:rsid w:val="009151FF"/>
    <w:rsid w:val="00916F76"/>
    <w:rsid w:val="00921DC2"/>
    <w:rsid w:val="00922701"/>
    <w:rsid w:val="0092328D"/>
    <w:rsid w:val="00925449"/>
    <w:rsid w:val="009271FF"/>
    <w:rsid w:val="00931105"/>
    <w:rsid w:val="009327CC"/>
    <w:rsid w:val="00933596"/>
    <w:rsid w:val="0093398B"/>
    <w:rsid w:val="0093413E"/>
    <w:rsid w:val="00935851"/>
    <w:rsid w:val="009369DA"/>
    <w:rsid w:val="00937629"/>
    <w:rsid w:val="009379C2"/>
    <w:rsid w:val="00940511"/>
    <w:rsid w:val="009430B1"/>
    <w:rsid w:val="00943A70"/>
    <w:rsid w:val="0094791F"/>
    <w:rsid w:val="00950FD3"/>
    <w:rsid w:val="009515F9"/>
    <w:rsid w:val="00952D6A"/>
    <w:rsid w:val="00954A9A"/>
    <w:rsid w:val="00956A22"/>
    <w:rsid w:val="00956CD4"/>
    <w:rsid w:val="00957D65"/>
    <w:rsid w:val="00957D73"/>
    <w:rsid w:val="009604E8"/>
    <w:rsid w:val="00961490"/>
    <w:rsid w:val="00962899"/>
    <w:rsid w:val="00963DFA"/>
    <w:rsid w:val="0096709E"/>
    <w:rsid w:val="00970578"/>
    <w:rsid w:val="009726F4"/>
    <w:rsid w:val="00973255"/>
    <w:rsid w:val="00973DC2"/>
    <w:rsid w:val="009747FC"/>
    <w:rsid w:val="009767A4"/>
    <w:rsid w:val="00976E93"/>
    <w:rsid w:val="009800A6"/>
    <w:rsid w:val="00980D97"/>
    <w:rsid w:val="00982509"/>
    <w:rsid w:val="00982F94"/>
    <w:rsid w:val="0098346E"/>
    <w:rsid w:val="00983A65"/>
    <w:rsid w:val="00983D1D"/>
    <w:rsid w:val="00984E97"/>
    <w:rsid w:val="00985682"/>
    <w:rsid w:val="00985D79"/>
    <w:rsid w:val="0098602B"/>
    <w:rsid w:val="00986FE6"/>
    <w:rsid w:val="00987543"/>
    <w:rsid w:val="00990FE1"/>
    <w:rsid w:val="0099183F"/>
    <w:rsid w:val="00993046"/>
    <w:rsid w:val="009937C9"/>
    <w:rsid w:val="00994DBC"/>
    <w:rsid w:val="00995F39"/>
    <w:rsid w:val="009966E5"/>
    <w:rsid w:val="009971D7"/>
    <w:rsid w:val="0099765A"/>
    <w:rsid w:val="00997881"/>
    <w:rsid w:val="009A1BEA"/>
    <w:rsid w:val="009A1EF5"/>
    <w:rsid w:val="009A2BB1"/>
    <w:rsid w:val="009A31E5"/>
    <w:rsid w:val="009A32D0"/>
    <w:rsid w:val="009A4D10"/>
    <w:rsid w:val="009A55A8"/>
    <w:rsid w:val="009A6B28"/>
    <w:rsid w:val="009B04B8"/>
    <w:rsid w:val="009B0555"/>
    <w:rsid w:val="009B1BB0"/>
    <w:rsid w:val="009B2B05"/>
    <w:rsid w:val="009B3B5A"/>
    <w:rsid w:val="009B4749"/>
    <w:rsid w:val="009B4FE3"/>
    <w:rsid w:val="009C0917"/>
    <w:rsid w:val="009C199F"/>
    <w:rsid w:val="009C1AAF"/>
    <w:rsid w:val="009C4996"/>
    <w:rsid w:val="009C58B1"/>
    <w:rsid w:val="009C5B28"/>
    <w:rsid w:val="009C5ED0"/>
    <w:rsid w:val="009C61AE"/>
    <w:rsid w:val="009C6BED"/>
    <w:rsid w:val="009D269F"/>
    <w:rsid w:val="009D2D33"/>
    <w:rsid w:val="009D336F"/>
    <w:rsid w:val="009D5559"/>
    <w:rsid w:val="009D7207"/>
    <w:rsid w:val="009D73A1"/>
    <w:rsid w:val="009E0B87"/>
    <w:rsid w:val="009E0C9C"/>
    <w:rsid w:val="009E1018"/>
    <w:rsid w:val="009E2272"/>
    <w:rsid w:val="009E4C02"/>
    <w:rsid w:val="009E6180"/>
    <w:rsid w:val="009E717A"/>
    <w:rsid w:val="009E7333"/>
    <w:rsid w:val="009E7618"/>
    <w:rsid w:val="009F03A9"/>
    <w:rsid w:val="009F0B3D"/>
    <w:rsid w:val="009F0DA8"/>
    <w:rsid w:val="009F2E3F"/>
    <w:rsid w:val="009F37EE"/>
    <w:rsid w:val="009F7F36"/>
    <w:rsid w:val="00A000FC"/>
    <w:rsid w:val="00A026FE"/>
    <w:rsid w:val="00A02720"/>
    <w:rsid w:val="00A0452C"/>
    <w:rsid w:val="00A05594"/>
    <w:rsid w:val="00A101D5"/>
    <w:rsid w:val="00A11076"/>
    <w:rsid w:val="00A11CA5"/>
    <w:rsid w:val="00A125E8"/>
    <w:rsid w:val="00A13B39"/>
    <w:rsid w:val="00A16840"/>
    <w:rsid w:val="00A16FE8"/>
    <w:rsid w:val="00A27F48"/>
    <w:rsid w:val="00A30400"/>
    <w:rsid w:val="00A308B0"/>
    <w:rsid w:val="00A3091C"/>
    <w:rsid w:val="00A30BB8"/>
    <w:rsid w:val="00A31AEA"/>
    <w:rsid w:val="00A32176"/>
    <w:rsid w:val="00A32E77"/>
    <w:rsid w:val="00A32F85"/>
    <w:rsid w:val="00A3358E"/>
    <w:rsid w:val="00A35874"/>
    <w:rsid w:val="00A35EB9"/>
    <w:rsid w:val="00A36091"/>
    <w:rsid w:val="00A4023E"/>
    <w:rsid w:val="00A40B71"/>
    <w:rsid w:val="00A4116C"/>
    <w:rsid w:val="00A4127D"/>
    <w:rsid w:val="00A42E65"/>
    <w:rsid w:val="00A43094"/>
    <w:rsid w:val="00A45DCE"/>
    <w:rsid w:val="00A4671F"/>
    <w:rsid w:val="00A46FF5"/>
    <w:rsid w:val="00A470CC"/>
    <w:rsid w:val="00A472CB"/>
    <w:rsid w:val="00A4797D"/>
    <w:rsid w:val="00A505B1"/>
    <w:rsid w:val="00A522E0"/>
    <w:rsid w:val="00A52B83"/>
    <w:rsid w:val="00A56228"/>
    <w:rsid w:val="00A57B12"/>
    <w:rsid w:val="00A60948"/>
    <w:rsid w:val="00A610D5"/>
    <w:rsid w:val="00A61215"/>
    <w:rsid w:val="00A658A8"/>
    <w:rsid w:val="00A66D4C"/>
    <w:rsid w:val="00A7154F"/>
    <w:rsid w:val="00A7207B"/>
    <w:rsid w:val="00A73171"/>
    <w:rsid w:val="00A75FF7"/>
    <w:rsid w:val="00A77CFB"/>
    <w:rsid w:val="00A830DD"/>
    <w:rsid w:val="00A83272"/>
    <w:rsid w:val="00A83FBD"/>
    <w:rsid w:val="00A845AA"/>
    <w:rsid w:val="00A8483C"/>
    <w:rsid w:val="00A85615"/>
    <w:rsid w:val="00A862ED"/>
    <w:rsid w:val="00A86D07"/>
    <w:rsid w:val="00A86F11"/>
    <w:rsid w:val="00A9185C"/>
    <w:rsid w:val="00A92631"/>
    <w:rsid w:val="00A93C6C"/>
    <w:rsid w:val="00A952F9"/>
    <w:rsid w:val="00A960B0"/>
    <w:rsid w:val="00A964B8"/>
    <w:rsid w:val="00A96DB5"/>
    <w:rsid w:val="00AA168B"/>
    <w:rsid w:val="00AA19DA"/>
    <w:rsid w:val="00AA3AC2"/>
    <w:rsid w:val="00AA41D4"/>
    <w:rsid w:val="00AA4C34"/>
    <w:rsid w:val="00AA60D2"/>
    <w:rsid w:val="00AA68DF"/>
    <w:rsid w:val="00AB0E07"/>
    <w:rsid w:val="00AB1E0E"/>
    <w:rsid w:val="00AB251A"/>
    <w:rsid w:val="00AB3BBC"/>
    <w:rsid w:val="00AB6943"/>
    <w:rsid w:val="00AB7D56"/>
    <w:rsid w:val="00AC2303"/>
    <w:rsid w:val="00AC295E"/>
    <w:rsid w:val="00AC3ACD"/>
    <w:rsid w:val="00AC3B54"/>
    <w:rsid w:val="00AC44ED"/>
    <w:rsid w:val="00AC4753"/>
    <w:rsid w:val="00AC4ED9"/>
    <w:rsid w:val="00AC52BA"/>
    <w:rsid w:val="00AC6B63"/>
    <w:rsid w:val="00AC73AD"/>
    <w:rsid w:val="00AC7C08"/>
    <w:rsid w:val="00AD02E4"/>
    <w:rsid w:val="00AD03BC"/>
    <w:rsid w:val="00AD04CD"/>
    <w:rsid w:val="00AD08F1"/>
    <w:rsid w:val="00AD27D9"/>
    <w:rsid w:val="00AD34E0"/>
    <w:rsid w:val="00AD3D21"/>
    <w:rsid w:val="00AD4C3A"/>
    <w:rsid w:val="00AD548C"/>
    <w:rsid w:val="00AD54ED"/>
    <w:rsid w:val="00AD6A9F"/>
    <w:rsid w:val="00AD6DE0"/>
    <w:rsid w:val="00AE0832"/>
    <w:rsid w:val="00AE0D80"/>
    <w:rsid w:val="00AE197A"/>
    <w:rsid w:val="00AE1DE6"/>
    <w:rsid w:val="00AE7202"/>
    <w:rsid w:val="00AE7514"/>
    <w:rsid w:val="00AF0894"/>
    <w:rsid w:val="00AF1012"/>
    <w:rsid w:val="00AF2173"/>
    <w:rsid w:val="00AF280D"/>
    <w:rsid w:val="00AF2C61"/>
    <w:rsid w:val="00AF30DF"/>
    <w:rsid w:val="00AF4CE0"/>
    <w:rsid w:val="00AF5A29"/>
    <w:rsid w:val="00AF6008"/>
    <w:rsid w:val="00AF7C66"/>
    <w:rsid w:val="00B04056"/>
    <w:rsid w:val="00B042A2"/>
    <w:rsid w:val="00B066B3"/>
    <w:rsid w:val="00B07257"/>
    <w:rsid w:val="00B073EC"/>
    <w:rsid w:val="00B07745"/>
    <w:rsid w:val="00B10458"/>
    <w:rsid w:val="00B12F8F"/>
    <w:rsid w:val="00B13083"/>
    <w:rsid w:val="00B17F19"/>
    <w:rsid w:val="00B20100"/>
    <w:rsid w:val="00B22464"/>
    <w:rsid w:val="00B2401A"/>
    <w:rsid w:val="00B24152"/>
    <w:rsid w:val="00B26658"/>
    <w:rsid w:val="00B270B2"/>
    <w:rsid w:val="00B306D3"/>
    <w:rsid w:val="00B30E03"/>
    <w:rsid w:val="00B31E15"/>
    <w:rsid w:val="00B35274"/>
    <w:rsid w:val="00B3630B"/>
    <w:rsid w:val="00B378C9"/>
    <w:rsid w:val="00B37D98"/>
    <w:rsid w:val="00B41328"/>
    <w:rsid w:val="00B4170B"/>
    <w:rsid w:val="00B4172D"/>
    <w:rsid w:val="00B436BF"/>
    <w:rsid w:val="00B451A5"/>
    <w:rsid w:val="00B4766D"/>
    <w:rsid w:val="00B479AA"/>
    <w:rsid w:val="00B50A82"/>
    <w:rsid w:val="00B52114"/>
    <w:rsid w:val="00B53A6D"/>
    <w:rsid w:val="00B53C27"/>
    <w:rsid w:val="00B553FB"/>
    <w:rsid w:val="00B56093"/>
    <w:rsid w:val="00B566DE"/>
    <w:rsid w:val="00B573B0"/>
    <w:rsid w:val="00B57569"/>
    <w:rsid w:val="00B57B14"/>
    <w:rsid w:val="00B6030E"/>
    <w:rsid w:val="00B60C20"/>
    <w:rsid w:val="00B60EC1"/>
    <w:rsid w:val="00B60ED8"/>
    <w:rsid w:val="00B61258"/>
    <w:rsid w:val="00B61DDE"/>
    <w:rsid w:val="00B621AB"/>
    <w:rsid w:val="00B629C0"/>
    <w:rsid w:val="00B62CE7"/>
    <w:rsid w:val="00B63DF9"/>
    <w:rsid w:val="00B64A37"/>
    <w:rsid w:val="00B65014"/>
    <w:rsid w:val="00B65B5C"/>
    <w:rsid w:val="00B66D3E"/>
    <w:rsid w:val="00B67547"/>
    <w:rsid w:val="00B706A3"/>
    <w:rsid w:val="00B7115D"/>
    <w:rsid w:val="00B71211"/>
    <w:rsid w:val="00B71480"/>
    <w:rsid w:val="00B7161B"/>
    <w:rsid w:val="00B727F2"/>
    <w:rsid w:val="00B7379C"/>
    <w:rsid w:val="00B73F7B"/>
    <w:rsid w:val="00B751E0"/>
    <w:rsid w:val="00B811A8"/>
    <w:rsid w:val="00B8287C"/>
    <w:rsid w:val="00B838FB"/>
    <w:rsid w:val="00B87ED9"/>
    <w:rsid w:val="00B9031D"/>
    <w:rsid w:val="00B90379"/>
    <w:rsid w:val="00B909B7"/>
    <w:rsid w:val="00B91BB1"/>
    <w:rsid w:val="00B924F5"/>
    <w:rsid w:val="00B93D46"/>
    <w:rsid w:val="00B97977"/>
    <w:rsid w:val="00BA0328"/>
    <w:rsid w:val="00BA1392"/>
    <w:rsid w:val="00BA1F20"/>
    <w:rsid w:val="00BA486B"/>
    <w:rsid w:val="00BA4C32"/>
    <w:rsid w:val="00BA5823"/>
    <w:rsid w:val="00BA5EA6"/>
    <w:rsid w:val="00BA677C"/>
    <w:rsid w:val="00BA7463"/>
    <w:rsid w:val="00BA7A6E"/>
    <w:rsid w:val="00BA7B02"/>
    <w:rsid w:val="00BB0158"/>
    <w:rsid w:val="00BB05E4"/>
    <w:rsid w:val="00BB19B5"/>
    <w:rsid w:val="00BB1A0A"/>
    <w:rsid w:val="00BB30A9"/>
    <w:rsid w:val="00BB5816"/>
    <w:rsid w:val="00BB5E65"/>
    <w:rsid w:val="00BB6224"/>
    <w:rsid w:val="00BC03FC"/>
    <w:rsid w:val="00BC0CF2"/>
    <w:rsid w:val="00BC1F97"/>
    <w:rsid w:val="00BC446D"/>
    <w:rsid w:val="00BC520F"/>
    <w:rsid w:val="00BC5ADC"/>
    <w:rsid w:val="00BC6051"/>
    <w:rsid w:val="00BC6823"/>
    <w:rsid w:val="00BC725F"/>
    <w:rsid w:val="00BC7334"/>
    <w:rsid w:val="00BC75A9"/>
    <w:rsid w:val="00BD0C10"/>
    <w:rsid w:val="00BE0BBC"/>
    <w:rsid w:val="00BE162B"/>
    <w:rsid w:val="00BE2B7B"/>
    <w:rsid w:val="00BE359C"/>
    <w:rsid w:val="00BE42A4"/>
    <w:rsid w:val="00BE5105"/>
    <w:rsid w:val="00BE5C31"/>
    <w:rsid w:val="00BE72F5"/>
    <w:rsid w:val="00BF0D0B"/>
    <w:rsid w:val="00BF314B"/>
    <w:rsid w:val="00BF3675"/>
    <w:rsid w:val="00BF3ACA"/>
    <w:rsid w:val="00BF3F71"/>
    <w:rsid w:val="00BF468A"/>
    <w:rsid w:val="00BF60F0"/>
    <w:rsid w:val="00BF7099"/>
    <w:rsid w:val="00BF7553"/>
    <w:rsid w:val="00C00320"/>
    <w:rsid w:val="00C0128E"/>
    <w:rsid w:val="00C01302"/>
    <w:rsid w:val="00C036D8"/>
    <w:rsid w:val="00C049EA"/>
    <w:rsid w:val="00C04CDE"/>
    <w:rsid w:val="00C05021"/>
    <w:rsid w:val="00C050AC"/>
    <w:rsid w:val="00C05643"/>
    <w:rsid w:val="00C0597A"/>
    <w:rsid w:val="00C12A75"/>
    <w:rsid w:val="00C135B3"/>
    <w:rsid w:val="00C14254"/>
    <w:rsid w:val="00C16084"/>
    <w:rsid w:val="00C213BD"/>
    <w:rsid w:val="00C225C8"/>
    <w:rsid w:val="00C23F7C"/>
    <w:rsid w:val="00C25517"/>
    <w:rsid w:val="00C275ED"/>
    <w:rsid w:val="00C33710"/>
    <w:rsid w:val="00C337FF"/>
    <w:rsid w:val="00C33934"/>
    <w:rsid w:val="00C340C7"/>
    <w:rsid w:val="00C3468B"/>
    <w:rsid w:val="00C36207"/>
    <w:rsid w:val="00C370E9"/>
    <w:rsid w:val="00C37533"/>
    <w:rsid w:val="00C40D5A"/>
    <w:rsid w:val="00C41893"/>
    <w:rsid w:val="00C43401"/>
    <w:rsid w:val="00C43949"/>
    <w:rsid w:val="00C44E88"/>
    <w:rsid w:val="00C45CDF"/>
    <w:rsid w:val="00C50F7F"/>
    <w:rsid w:val="00C52A5F"/>
    <w:rsid w:val="00C542F4"/>
    <w:rsid w:val="00C54A47"/>
    <w:rsid w:val="00C54FC9"/>
    <w:rsid w:val="00C5655A"/>
    <w:rsid w:val="00C56FAD"/>
    <w:rsid w:val="00C57006"/>
    <w:rsid w:val="00C57CB5"/>
    <w:rsid w:val="00C61FF8"/>
    <w:rsid w:val="00C63B97"/>
    <w:rsid w:val="00C647EA"/>
    <w:rsid w:val="00C64957"/>
    <w:rsid w:val="00C64D5E"/>
    <w:rsid w:val="00C64E3D"/>
    <w:rsid w:val="00C65C82"/>
    <w:rsid w:val="00C70DB3"/>
    <w:rsid w:val="00C7171E"/>
    <w:rsid w:val="00C733A5"/>
    <w:rsid w:val="00C75A65"/>
    <w:rsid w:val="00C77F17"/>
    <w:rsid w:val="00C80762"/>
    <w:rsid w:val="00C8095E"/>
    <w:rsid w:val="00C81625"/>
    <w:rsid w:val="00C824D3"/>
    <w:rsid w:val="00C82DB7"/>
    <w:rsid w:val="00C8363A"/>
    <w:rsid w:val="00C84C84"/>
    <w:rsid w:val="00C914A3"/>
    <w:rsid w:val="00C9478F"/>
    <w:rsid w:val="00C95618"/>
    <w:rsid w:val="00C95BEE"/>
    <w:rsid w:val="00C96338"/>
    <w:rsid w:val="00C97D12"/>
    <w:rsid w:val="00CA1D7D"/>
    <w:rsid w:val="00CA4B45"/>
    <w:rsid w:val="00CA5344"/>
    <w:rsid w:val="00CA535A"/>
    <w:rsid w:val="00CA5489"/>
    <w:rsid w:val="00CA60B2"/>
    <w:rsid w:val="00CA7BD6"/>
    <w:rsid w:val="00CB00B5"/>
    <w:rsid w:val="00CB038A"/>
    <w:rsid w:val="00CB16EA"/>
    <w:rsid w:val="00CB1F6F"/>
    <w:rsid w:val="00CB2ED8"/>
    <w:rsid w:val="00CB4D9F"/>
    <w:rsid w:val="00CB60D7"/>
    <w:rsid w:val="00CB62EA"/>
    <w:rsid w:val="00CC10F8"/>
    <w:rsid w:val="00CC284F"/>
    <w:rsid w:val="00CC4226"/>
    <w:rsid w:val="00CC6B1C"/>
    <w:rsid w:val="00CC7D2C"/>
    <w:rsid w:val="00CD1138"/>
    <w:rsid w:val="00CD5E23"/>
    <w:rsid w:val="00CD5F07"/>
    <w:rsid w:val="00CD6370"/>
    <w:rsid w:val="00CD6E12"/>
    <w:rsid w:val="00CD7371"/>
    <w:rsid w:val="00CD7AE8"/>
    <w:rsid w:val="00CD7D05"/>
    <w:rsid w:val="00CE17F6"/>
    <w:rsid w:val="00CE25A8"/>
    <w:rsid w:val="00CE2C8C"/>
    <w:rsid w:val="00CE47D3"/>
    <w:rsid w:val="00CE67D4"/>
    <w:rsid w:val="00CE6BFE"/>
    <w:rsid w:val="00CE74FA"/>
    <w:rsid w:val="00CE77EE"/>
    <w:rsid w:val="00CE7FDF"/>
    <w:rsid w:val="00CF0B48"/>
    <w:rsid w:val="00CF10E1"/>
    <w:rsid w:val="00CF2F4C"/>
    <w:rsid w:val="00CF3100"/>
    <w:rsid w:val="00CF44EB"/>
    <w:rsid w:val="00CF4834"/>
    <w:rsid w:val="00D002CD"/>
    <w:rsid w:val="00D01315"/>
    <w:rsid w:val="00D013C4"/>
    <w:rsid w:val="00D02771"/>
    <w:rsid w:val="00D02826"/>
    <w:rsid w:val="00D03ACD"/>
    <w:rsid w:val="00D044F8"/>
    <w:rsid w:val="00D048C6"/>
    <w:rsid w:val="00D04F44"/>
    <w:rsid w:val="00D05FCF"/>
    <w:rsid w:val="00D0648B"/>
    <w:rsid w:val="00D10C29"/>
    <w:rsid w:val="00D1176F"/>
    <w:rsid w:val="00D12077"/>
    <w:rsid w:val="00D13385"/>
    <w:rsid w:val="00D1346F"/>
    <w:rsid w:val="00D14291"/>
    <w:rsid w:val="00D15B8D"/>
    <w:rsid w:val="00D160DC"/>
    <w:rsid w:val="00D172ED"/>
    <w:rsid w:val="00D17432"/>
    <w:rsid w:val="00D20BFC"/>
    <w:rsid w:val="00D2278F"/>
    <w:rsid w:val="00D22850"/>
    <w:rsid w:val="00D26C4F"/>
    <w:rsid w:val="00D27818"/>
    <w:rsid w:val="00D27FE8"/>
    <w:rsid w:val="00D27FFD"/>
    <w:rsid w:val="00D30E1E"/>
    <w:rsid w:val="00D3117F"/>
    <w:rsid w:val="00D32CE3"/>
    <w:rsid w:val="00D33EF0"/>
    <w:rsid w:val="00D34975"/>
    <w:rsid w:val="00D35648"/>
    <w:rsid w:val="00D35683"/>
    <w:rsid w:val="00D36DD1"/>
    <w:rsid w:val="00D36F66"/>
    <w:rsid w:val="00D418B0"/>
    <w:rsid w:val="00D4294C"/>
    <w:rsid w:val="00D43E5A"/>
    <w:rsid w:val="00D44040"/>
    <w:rsid w:val="00D440A3"/>
    <w:rsid w:val="00D45723"/>
    <w:rsid w:val="00D5036E"/>
    <w:rsid w:val="00D5082F"/>
    <w:rsid w:val="00D516A9"/>
    <w:rsid w:val="00D52F27"/>
    <w:rsid w:val="00D543CD"/>
    <w:rsid w:val="00D5480D"/>
    <w:rsid w:val="00D54DF6"/>
    <w:rsid w:val="00D56035"/>
    <w:rsid w:val="00D62D9E"/>
    <w:rsid w:val="00D62DB9"/>
    <w:rsid w:val="00D63C5E"/>
    <w:rsid w:val="00D640E9"/>
    <w:rsid w:val="00D655D3"/>
    <w:rsid w:val="00D663DE"/>
    <w:rsid w:val="00D71CE9"/>
    <w:rsid w:val="00D74E99"/>
    <w:rsid w:val="00D76630"/>
    <w:rsid w:val="00D76D22"/>
    <w:rsid w:val="00D80344"/>
    <w:rsid w:val="00D81352"/>
    <w:rsid w:val="00D8145E"/>
    <w:rsid w:val="00D82688"/>
    <w:rsid w:val="00D83F3B"/>
    <w:rsid w:val="00D8441A"/>
    <w:rsid w:val="00D91240"/>
    <w:rsid w:val="00D92629"/>
    <w:rsid w:val="00D92748"/>
    <w:rsid w:val="00D92D82"/>
    <w:rsid w:val="00D93851"/>
    <w:rsid w:val="00D94718"/>
    <w:rsid w:val="00D951FE"/>
    <w:rsid w:val="00D95445"/>
    <w:rsid w:val="00D956A8"/>
    <w:rsid w:val="00D958BB"/>
    <w:rsid w:val="00D96869"/>
    <w:rsid w:val="00D974C2"/>
    <w:rsid w:val="00D97730"/>
    <w:rsid w:val="00DA034C"/>
    <w:rsid w:val="00DA2716"/>
    <w:rsid w:val="00DA2BA8"/>
    <w:rsid w:val="00DA4E17"/>
    <w:rsid w:val="00DA664B"/>
    <w:rsid w:val="00DA69C2"/>
    <w:rsid w:val="00DA6B13"/>
    <w:rsid w:val="00DB2A0C"/>
    <w:rsid w:val="00DB2A98"/>
    <w:rsid w:val="00DB4454"/>
    <w:rsid w:val="00DB4BA5"/>
    <w:rsid w:val="00DB6506"/>
    <w:rsid w:val="00DB6D5E"/>
    <w:rsid w:val="00DB7FAF"/>
    <w:rsid w:val="00DC1587"/>
    <w:rsid w:val="00DC279E"/>
    <w:rsid w:val="00DC35DB"/>
    <w:rsid w:val="00DC63E2"/>
    <w:rsid w:val="00DC6796"/>
    <w:rsid w:val="00DC7107"/>
    <w:rsid w:val="00DD1120"/>
    <w:rsid w:val="00DD1CB6"/>
    <w:rsid w:val="00DD2606"/>
    <w:rsid w:val="00DD3D0E"/>
    <w:rsid w:val="00DD60E5"/>
    <w:rsid w:val="00DD6C96"/>
    <w:rsid w:val="00DE1A8E"/>
    <w:rsid w:val="00DE1C79"/>
    <w:rsid w:val="00DE2CB0"/>
    <w:rsid w:val="00DE3FC8"/>
    <w:rsid w:val="00DE49F3"/>
    <w:rsid w:val="00DE59AE"/>
    <w:rsid w:val="00DE7B96"/>
    <w:rsid w:val="00DF1A2A"/>
    <w:rsid w:val="00DF23BB"/>
    <w:rsid w:val="00DF26DB"/>
    <w:rsid w:val="00DF29E0"/>
    <w:rsid w:val="00DF314B"/>
    <w:rsid w:val="00DF3CB6"/>
    <w:rsid w:val="00DF550D"/>
    <w:rsid w:val="00DF725D"/>
    <w:rsid w:val="00E00823"/>
    <w:rsid w:val="00E01481"/>
    <w:rsid w:val="00E01620"/>
    <w:rsid w:val="00E01CB7"/>
    <w:rsid w:val="00E020A6"/>
    <w:rsid w:val="00E06CAE"/>
    <w:rsid w:val="00E112CC"/>
    <w:rsid w:val="00E119ED"/>
    <w:rsid w:val="00E129CB"/>
    <w:rsid w:val="00E13588"/>
    <w:rsid w:val="00E13EF1"/>
    <w:rsid w:val="00E2001E"/>
    <w:rsid w:val="00E200BF"/>
    <w:rsid w:val="00E20780"/>
    <w:rsid w:val="00E212A4"/>
    <w:rsid w:val="00E213B0"/>
    <w:rsid w:val="00E2189F"/>
    <w:rsid w:val="00E24663"/>
    <w:rsid w:val="00E24CAB"/>
    <w:rsid w:val="00E24DF0"/>
    <w:rsid w:val="00E25F04"/>
    <w:rsid w:val="00E26586"/>
    <w:rsid w:val="00E27060"/>
    <w:rsid w:val="00E3088A"/>
    <w:rsid w:val="00E32B03"/>
    <w:rsid w:val="00E32C2B"/>
    <w:rsid w:val="00E34476"/>
    <w:rsid w:val="00E40977"/>
    <w:rsid w:val="00E40B44"/>
    <w:rsid w:val="00E42B4F"/>
    <w:rsid w:val="00E42C60"/>
    <w:rsid w:val="00E42FFC"/>
    <w:rsid w:val="00E438B3"/>
    <w:rsid w:val="00E43CF9"/>
    <w:rsid w:val="00E442FC"/>
    <w:rsid w:val="00E474E6"/>
    <w:rsid w:val="00E47C09"/>
    <w:rsid w:val="00E47D27"/>
    <w:rsid w:val="00E518DA"/>
    <w:rsid w:val="00E54C86"/>
    <w:rsid w:val="00E55954"/>
    <w:rsid w:val="00E57050"/>
    <w:rsid w:val="00E579E1"/>
    <w:rsid w:val="00E619CC"/>
    <w:rsid w:val="00E62238"/>
    <w:rsid w:val="00E64838"/>
    <w:rsid w:val="00E65E97"/>
    <w:rsid w:val="00E65F56"/>
    <w:rsid w:val="00E678E0"/>
    <w:rsid w:val="00E7205E"/>
    <w:rsid w:val="00E73A06"/>
    <w:rsid w:val="00E76AAC"/>
    <w:rsid w:val="00E80666"/>
    <w:rsid w:val="00E80912"/>
    <w:rsid w:val="00E80BE6"/>
    <w:rsid w:val="00E8330E"/>
    <w:rsid w:val="00E8330F"/>
    <w:rsid w:val="00E84DB3"/>
    <w:rsid w:val="00E84F13"/>
    <w:rsid w:val="00E84F15"/>
    <w:rsid w:val="00E853A7"/>
    <w:rsid w:val="00E8583B"/>
    <w:rsid w:val="00E86458"/>
    <w:rsid w:val="00E877E6"/>
    <w:rsid w:val="00E9083B"/>
    <w:rsid w:val="00E9124E"/>
    <w:rsid w:val="00E94DAC"/>
    <w:rsid w:val="00E9619C"/>
    <w:rsid w:val="00EA0DB3"/>
    <w:rsid w:val="00EA1497"/>
    <w:rsid w:val="00EA2C81"/>
    <w:rsid w:val="00EA39F1"/>
    <w:rsid w:val="00EA3AD2"/>
    <w:rsid w:val="00EA5B91"/>
    <w:rsid w:val="00EA7A67"/>
    <w:rsid w:val="00EA7AAC"/>
    <w:rsid w:val="00EB05C2"/>
    <w:rsid w:val="00EB06F6"/>
    <w:rsid w:val="00EB2923"/>
    <w:rsid w:val="00EB46F4"/>
    <w:rsid w:val="00EB4878"/>
    <w:rsid w:val="00EB517D"/>
    <w:rsid w:val="00EB5EA4"/>
    <w:rsid w:val="00EB71B3"/>
    <w:rsid w:val="00EC1162"/>
    <w:rsid w:val="00EC129F"/>
    <w:rsid w:val="00EC3A70"/>
    <w:rsid w:val="00EC52CD"/>
    <w:rsid w:val="00EC6BC1"/>
    <w:rsid w:val="00EC7F2D"/>
    <w:rsid w:val="00ED076D"/>
    <w:rsid w:val="00ED0BF2"/>
    <w:rsid w:val="00ED0C12"/>
    <w:rsid w:val="00ED2FB4"/>
    <w:rsid w:val="00ED338E"/>
    <w:rsid w:val="00ED48C7"/>
    <w:rsid w:val="00ED49F7"/>
    <w:rsid w:val="00ED4BAA"/>
    <w:rsid w:val="00ED4FFB"/>
    <w:rsid w:val="00ED728E"/>
    <w:rsid w:val="00EE0791"/>
    <w:rsid w:val="00EE2C60"/>
    <w:rsid w:val="00EE305D"/>
    <w:rsid w:val="00EE5010"/>
    <w:rsid w:val="00EE5FD1"/>
    <w:rsid w:val="00EE7D35"/>
    <w:rsid w:val="00EF0A1F"/>
    <w:rsid w:val="00EF0E71"/>
    <w:rsid w:val="00EF27AC"/>
    <w:rsid w:val="00EF29DB"/>
    <w:rsid w:val="00EF57E9"/>
    <w:rsid w:val="00EF666E"/>
    <w:rsid w:val="00F05109"/>
    <w:rsid w:val="00F0698C"/>
    <w:rsid w:val="00F071CD"/>
    <w:rsid w:val="00F1184E"/>
    <w:rsid w:val="00F11AFE"/>
    <w:rsid w:val="00F12E35"/>
    <w:rsid w:val="00F12E71"/>
    <w:rsid w:val="00F1313F"/>
    <w:rsid w:val="00F1517C"/>
    <w:rsid w:val="00F20D60"/>
    <w:rsid w:val="00F21EE3"/>
    <w:rsid w:val="00F249AC"/>
    <w:rsid w:val="00F24C3A"/>
    <w:rsid w:val="00F30499"/>
    <w:rsid w:val="00F310B4"/>
    <w:rsid w:val="00F31C44"/>
    <w:rsid w:val="00F341F7"/>
    <w:rsid w:val="00F351C4"/>
    <w:rsid w:val="00F3553D"/>
    <w:rsid w:val="00F35893"/>
    <w:rsid w:val="00F370A0"/>
    <w:rsid w:val="00F40E23"/>
    <w:rsid w:val="00F41E7C"/>
    <w:rsid w:val="00F420BA"/>
    <w:rsid w:val="00F4233B"/>
    <w:rsid w:val="00F42E0C"/>
    <w:rsid w:val="00F42FE3"/>
    <w:rsid w:val="00F43517"/>
    <w:rsid w:val="00F44F7C"/>
    <w:rsid w:val="00F46673"/>
    <w:rsid w:val="00F46CB6"/>
    <w:rsid w:val="00F473DE"/>
    <w:rsid w:val="00F509FB"/>
    <w:rsid w:val="00F50E4E"/>
    <w:rsid w:val="00F52C93"/>
    <w:rsid w:val="00F55A8B"/>
    <w:rsid w:val="00F563AA"/>
    <w:rsid w:val="00F569E2"/>
    <w:rsid w:val="00F64BEB"/>
    <w:rsid w:val="00F64C82"/>
    <w:rsid w:val="00F65C7E"/>
    <w:rsid w:val="00F66A6C"/>
    <w:rsid w:val="00F72DFC"/>
    <w:rsid w:val="00F72E84"/>
    <w:rsid w:val="00F7426E"/>
    <w:rsid w:val="00F7684A"/>
    <w:rsid w:val="00F769A9"/>
    <w:rsid w:val="00F76E1E"/>
    <w:rsid w:val="00F77273"/>
    <w:rsid w:val="00F80875"/>
    <w:rsid w:val="00F811D7"/>
    <w:rsid w:val="00F81BF0"/>
    <w:rsid w:val="00F82A89"/>
    <w:rsid w:val="00F84460"/>
    <w:rsid w:val="00F8477D"/>
    <w:rsid w:val="00F849A1"/>
    <w:rsid w:val="00F857C7"/>
    <w:rsid w:val="00F867CF"/>
    <w:rsid w:val="00F86B9F"/>
    <w:rsid w:val="00F86DEB"/>
    <w:rsid w:val="00F87478"/>
    <w:rsid w:val="00F87B90"/>
    <w:rsid w:val="00F910DF"/>
    <w:rsid w:val="00F91CD5"/>
    <w:rsid w:val="00F91E6E"/>
    <w:rsid w:val="00F936B2"/>
    <w:rsid w:val="00F953A6"/>
    <w:rsid w:val="00F95427"/>
    <w:rsid w:val="00F96028"/>
    <w:rsid w:val="00F97AF1"/>
    <w:rsid w:val="00FA036C"/>
    <w:rsid w:val="00FA2579"/>
    <w:rsid w:val="00FA42B9"/>
    <w:rsid w:val="00FA4E34"/>
    <w:rsid w:val="00FA50FA"/>
    <w:rsid w:val="00FB1892"/>
    <w:rsid w:val="00FB2754"/>
    <w:rsid w:val="00FB35DD"/>
    <w:rsid w:val="00FB4E1E"/>
    <w:rsid w:val="00FB60A4"/>
    <w:rsid w:val="00FB62F5"/>
    <w:rsid w:val="00FC575A"/>
    <w:rsid w:val="00FC61AB"/>
    <w:rsid w:val="00FC74E6"/>
    <w:rsid w:val="00FD021E"/>
    <w:rsid w:val="00FD134C"/>
    <w:rsid w:val="00FD2CA0"/>
    <w:rsid w:val="00FD3D75"/>
    <w:rsid w:val="00FD4468"/>
    <w:rsid w:val="00FD44E9"/>
    <w:rsid w:val="00FD4DB0"/>
    <w:rsid w:val="00FD737E"/>
    <w:rsid w:val="00FE003A"/>
    <w:rsid w:val="00FE17BC"/>
    <w:rsid w:val="00FE1A78"/>
    <w:rsid w:val="00FE26A7"/>
    <w:rsid w:val="00FE2DFF"/>
    <w:rsid w:val="00FE2ED7"/>
    <w:rsid w:val="00FE346F"/>
    <w:rsid w:val="00FE49DE"/>
    <w:rsid w:val="00FE4BF3"/>
    <w:rsid w:val="00FE52F1"/>
    <w:rsid w:val="00FE7793"/>
    <w:rsid w:val="00FF2404"/>
    <w:rsid w:val="00FF4320"/>
    <w:rsid w:val="00FF62C9"/>
    <w:rsid w:val="00FF69B2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9164"/>
  <w15:chartTrackingRefBased/>
  <w15:docId w15:val="{2C21230E-604E-4F7F-AD21-4CA73FD2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D3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D3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D3"/>
    <w:pPr>
      <w:keepNext/>
      <w:keepLines/>
      <w:spacing w:before="40" w:after="0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3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17"/>
  </w:style>
  <w:style w:type="paragraph" w:styleId="ListParagraph">
    <w:name w:val="List Paragraph"/>
    <w:basedOn w:val="Normal"/>
    <w:uiPriority w:val="34"/>
    <w:qFormat/>
    <w:rsid w:val="00D42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FD3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FD3"/>
    <w:rPr>
      <w:rFonts w:ascii="Nexa Light" w:eastAsiaTheme="majorEastAsia" w:hAnsi="Nexa Light" w:cstheme="majorBidi"/>
      <w:color w:val="231F20"/>
      <w:sz w:val="32"/>
      <w:szCs w:val="32"/>
    </w:rPr>
  </w:style>
  <w:style w:type="paragraph" w:styleId="NoSpacing">
    <w:name w:val="No Spacing"/>
    <w:uiPriority w:val="1"/>
    <w:qFormat/>
    <w:rsid w:val="00837CF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7CF4"/>
    <w:pPr>
      <w:outlineLvl w:val="9"/>
    </w:pPr>
    <w:rPr>
      <w:rFonts w:asciiTheme="majorHAnsi" w:hAnsiTheme="majorHAnsi"/>
      <w:color w:val="3E9C7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091C"/>
    <w:pPr>
      <w:spacing w:after="100"/>
    </w:pPr>
    <w:rPr>
      <w:color w:val="368E64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91A7B"/>
    <w:pPr>
      <w:tabs>
        <w:tab w:val="right" w:leader="dot" w:pos="10790"/>
      </w:tabs>
      <w:spacing w:after="100"/>
      <w:ind w:left="240"/>
    </w:pPr>
    <w:rPr>
      <w:color w:val="0C1F2A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3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CF4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CF4"/>
    <w:rPr>
      <w:rFonts w:ascii="Lato" w:hAnsi="Lato"/>
      <w:b/>
      <w:b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638C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3091C"/>
    <w:pPr>
      <w:spacing w:after="100"/>
      <w:ind w:left="480"/>
    </w:pPr>
    <w:rPr>
      <w:color w:val="938D8A" w:themeColor="accent2"/>
    </w:rPr>
  </w:style>
  <w:style w:type="paragraph" w:styleId="Revision">
    <w:name w:val="Revision"/>
    <w:hidden/>
    <w:uiPriority w:val="99"/>
    <w:semiHidden/>
    <w:rsid w:val="00FA4E3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F42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eriorira.sharepoint.com/sites/SharedDocuments/Shared%20Documents/Customer%20Service%20&amp;%20Operations/Beneficiary%20Claims/Procedures/Deaths%20Prior%20to%20Superior%20Agreement%20Date/Beneficiary%20Claims%20Instructions.pd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yperlink" Target="mailto:support@superiorira.com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Props1.xml><?xml version="1.0" encoding="utf-8"?>
<ds:datastoreItem xmlns:ds="http://schemas.openxmlformats.org/officeDocument/2006/customXml" ds:itemID="{196AB598-7C22-44ED-8556-6E0BC6C02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F2D69-8643-44C0-A771-92904D843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59053-B092-43D7-9372-7BD34EE5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AD5059-53FD-467C-9DC2-DD0FA16E328C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13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Bank</Company>
  <LinksUpToDate>false</LinksUpToDate>
  <CharactersWithSpaces>10987</CharactersWithSpaces>
  <SharedDoc>false</SharedDoc>
  <HLinks>
    <vt:vector size="66" baseType="variant">
      <vt:variant>
        <vt:i4>6422597</vt:i4>
      </vt:variant>
      <vt:variant>
        <vt:i4>60</vt:i4>
      </vt:variant>
      <vt:variant>
        <vt:i4>0</vt:i4>
      </vt:variant>
      <vt:variant>
        <vt:i4>5</vt:i4>
      </vt:variant>
      <vt:variant>
        <vt:lpwstr>mailto:support@superiorira.com</vt:lpwstr>
      </vt:variant>
      <vt:variant>
        <vt:lpwstr/>
      </vt:variant>
      <vt:variant>
        <vt:i4>4390934</vt:i4>
      </vt:variant>
      <vt:variant>
        <vt:i4>57</vt:i4>
      </vt:variant>
      <vt:variant>
        <vt:i4>0</vt:i4>
      </vt:variant>
      <vt:variant>
        <vt:i4>5</vt:i4>
      </vt:variant>
      <vt:variant>
        <vt:lpwstr>https://superiorira.sharepoint.com/sites/SharedDocuments/Shared Documents/Customer Service &amp; Operations/Beneficiary Claims/Procedures/Deaths Prior to Superior Agreement Date/Beneficiary Claims Instructions.pdf</vt:lpwstr>
      </vt:variant>
      <vt:variant>
        <vt:lpwstr/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_Toc165035204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_Toc165035203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_Toc165035202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_Toc165035201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_Toc165035200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_Toc165035199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_Toc165035198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_Toc165035197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_Toc165035196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Heidi LeMieur</cp:lastModifiedBy>
  <cp:revision>103</cp:revision>
  <cp:lastPrinted>2024-04-05T17:18:00Z</cp:lastPrinted>
  <dcterms:created xsi:type="dcterms:W3CDTF">2025-03-14T23:49:00Z</dcterms:created>
  <dcterms:modified xsi:type="dcterms:W3CDTF">2025-04-18T13:18:00Z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